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CB52" w14:textId="2EEAB903" w:rsidR="006F60E8" w:rsidRDefault="006F60E8" w:rsidP="006F60E8">
      <w:pPr>
        <w:spacing w:before="120" w:after="120" w:line="240" w:lineRule="auto"/>
        <w:ind w:left="284"/>
        <w:outlineLvl w:val="1"/>
        <w:rPr>
          <w:rFonts w:eastAsiaTheme="minorHAnsi"/>
          <w:b/>
          <w:noProof/>
          <w:color w:val="0070C0"/>
          <w:szCs w:val="28"/>
          <w:lang w:val="en-US"/>
        </w:rPr>
      </w:pPr>
      <w:r>
        <w:rPr>
          <w:rFonts w:eastAsiaTheme="minorHAnsi"/>
          <w:b/>
          <w:noProof/>
          <w:color w:val="0070C0"/>
          <w:szCs w:val="28"/>
          <w:lang w:val="nl-NL"/>
        </w:rPr>
        <w:t xml:space="preserve">2. </w:t>
      </w:r>
      <w:r w:rsidRPr="006F60E8">
        <w:rPr>
          <w:rFonts w:eastAsiaTheme="minorHAnsi"/>
          <w:b/>
          <w:noProof/>
          <w:color w:val="0070C0"/>
          <w:szCs w:val="28"/>
          <w:lang w:val="nl-NL"/>
        </w:rPr>
        <w:t>Xác định lại mức độ khuyết tật và cấp Giấy xác nhận khuyết tật (</w:t>
      </w:r>
      <w:r w:rsidRPr="006F60E8">
        <w:rPr>
          <w:rFonts w:eastAsiaTheme="minorHAnsi"/>
          <w:b/>
          <w:noProof/>
          <w:color w:val="0070C0"/>
          <w:szCs w:val="28"/>
        </w:rPr>
        <w:t>1.001699)</w:t>
      </w:r>
    </w:p>
    <w:p w14:paraId="564E1C7C" w14:textId="2417B47C" w:rsidR="006F60E8" w:rsidRPr="006F60E8" w:rsidRDefault="006F60E8" w:rsidP="006F60E8">
      <w:pPr>
        <w:spacing w:before="120" w:after="120" w:line="240" w:lineRule="auto"/>
        <w:ind w:left="284"/>
        <w:outlineLvl w:val="1"/>
        <w:rPr>
          <w:rFonts w:eastAsiaTheme="minorHAnsi"/>
          <w:b/>
          <w:noProof/>
          <w:color w:val="0070C0"/>
          <w:szCs w:val="28"/>
          <w:lang w:val="nl-NL"/>
        </w:rPr>
      </w:pPr>
      <w:r>
        <w:rPr>
          <w:rFonts w:eastAsiaTheme="minorHAnsi"/>
          <w:b/>
          <w:noProof/>
          <w:szCs w:val="28"/>
          <w:lang w:val="nl-NL"/>
        </w:rPr>
        <w:t xml:space="preserve">2.1 </w:t>
      </w:r>
      <w:r w:rsidRPr="006F60E8">
        <w:rPr>
          <w:rFonts w:eastAsiaTheme="minorHAnsi"/>
          <w:b/>
          <w:noProof/>
          <w:szCs w:val="28"/>
          <w:lang w:val="nl-NL"/>
        </w:rPr>
        <w:t>Trình tự, cách thức, thời gian giải quyết thủ tục hành chính</w:t>
      </w:r>
    </w:p>
    <w:tbl>
      <w:tblPr>
        <w:tblStyle w:val="TableGrid2"/>
        <w:tblW w:w="13810" w:type="dxa"/>
        <w:jc w:val="center"/>
        <w:tblLook w:val="04A0" w:firstRow="1" w:lastRow="0" w:firstColumn="1" w:lastColumn="0" w:noHBand="0" w:noVBand="1"/>
      </w:tblPr>
      <w:tblGrid>
        <w:gridCol w:w="851"/>
        <w:gridCol w:w="2546"/>
        <w:gridCol w:w="7691"/>
        <w:gridCol w:w="2722"/>
      </w:tblGrid>
      <w:tr w:rsidR="006F60E8" w:rsidRPr="006F60E8" w14:paraId="16E91C92" w14:textId="77777777" w:rsidTr="00C92CF8">
        <w:trPr>
          <w:jc w:val="center"/>
        </w:trPr>
        <w:tc>
          <w:tcPr>
            <w:tcW w:w="851" w:type="dxa"/>
            <w:vAlign w:val="center"/>
          </w:tcPr>
          <w:p w14:paraId="0DA7B5CA" w14:textId="77777777" w:rsidR="006F60E8" w:rsidRPr="006F60E8" w:rsidRDefault="006F60E8" w:rsidP="00C92CF8">
            <w:pPr>
              <w:spacing w:before="120" w:after="120" w:line="240" w:lineRule="auto"/>
              <w:jc w:val="center"/>
              <w:rPr>
                <w:b/>
                <w:noProof/>
                <w:szCs w:val="28"/>
              </w:rPr>
            </w:pPr>
            <w:r w:rsidRPr="006F60E8">
              <w:rPr>
                <w:b/>
                <w:noProof/>
                <w:szCs w:val="28"/>
              </w:rPr>
              <w:t>TT</w:t>
            </w:r>
          </w:p>
        </w:tc>
        <w:tc>
          <w:tcPr>
            <w:tcW w:w="2546" w:type="dxa"/>
            <w:vAlign w:val="center"/>
          </w:tcPr>
          <w:p w14:paraId="75F5B9B5" w14:textId="77777777" w:rsidR="006F60E8" w:rsidRPr="006F60E8" w:rsidRDefault="006F60E8" w:rsidP="00C92CF8">
            <w:pPr>
              <w:spacing w:before="120" w:after="120" w:line="240" w:lineRule="auto"/>
              <w:jc w:val="center"/>
              <w:rPr>
                <w:b/>
                <w:noProof/>
                <w:szCs w:val="28"/>
              </w:rPr>
            </w:pPr>
            <w:r w:rsidRPr="006F60E8">
              <w:rPr>
                <w:b/>
                <w:noProof/>
                <w:szCs w:val="28"/>
              </w:rPr>
              <w:t>Trình tự thực hiện</w:t>
            </w:r>
          </w:p>
        </w:tc>
        <w:tc>
          <w:tcPr>
            <w:tcW w:w="7691" w:type="dxa"/>
            <w:vAlign w:val="center"/>
          </w:tcPr>
          <w:p w14:paraId="6EE23EDA" w14:textId="77777777" w:rsidR="006F60E8" w:rsidRPr="006F60E8" w:rsidRDefault="006F60E8" w:rsidP="00C92CF8">
            <w:pPr>
              <w:spacing w:before="120" w:after="120" w:line="240" w:lineRule="auto"/>
              <w:ind w:firstLine="353"/>
              <w:jc w:val="center"/>
              <w:rPr>
                <w:b/>
                <w:noProof/>
                <w:color w:val="000000" w:themeColor="text1"/>
                <w:szCs w:val="28"/>
              </w:rPr>
            </w:pPr>
            <w:r w:rsidRPr="006F60E8">
              <w:rPr>
                <w:b/>
                <w:noProof/>
                <w:color w:val="000000" w:themeColor="text1"/>
                <w:szCs w:val="28"/>
              </w:rPr>
              <w:t>Cách thức thực hiện</w:t>
            </w:r>
          </w:p>
        </w:tc>
        <w:tc>
          <w:tcPr>
            <w:tcW w:w="2722" w:type="dxa"/>
            <w:vAlign w:val="center"/>
          </w:tcPr>
          <w:p w14:paraId="789212D3" w14:textId="77777777" w:rsidR="006F60E8" w:rsidRPr="006F60E8" w:rsidRDefault="006F60E8" w:rsidP="00C92CF8">
            <w:pPr>
              <w:spacing w:before="120" w:after="120" w:line="240" w:lineRule="auto"/>
              <w:jc w:val="center"/>
              <w:rPr>
                <w:b/>
                <w:noProof/>
                <w:szCs w:val="28"/>
              </w:rPr>
            </w:pPr>
            <w:r w:rsidRPr="006F60E8">
              <w:rPr>
                <w:b/>
                <w:noProof/>
                <w:szCs w:val="28"/>
              </w:rPr>
              <w:t>Thời gian giải quyết</w:t>
            </w:r>
          </w:p>
        </w:tc>
      </w:tr>
      <w:tr w:rsidR="006F60E8" w:rsidRPr="006F60E8" w14:paraId="06AC1F49" w14:textId="77777777" w:rsidTr="00C92CF8">
        <w:trPr>
          <w:trHeight w:val="1906"/>
          <w:jc w:val="center"/>
        </w:trPr>
        <w:tc>
          <w:tcPr>
            <w:tcW w:w="851" w:type="dxa"/>
            <w:vMerge w:val="restart"/>
            <w:vAlign w:val="center"/>
          </w:tcPr>
          <w:p w14:paraId="07F9C085" w14:textId="77777777" w:rsidR="006F60E8" w:rsidRPr="006F60E8" w:rsidRDefault="006F60E8" w:rsidP="00C92CF8">
            <w:pPr>
              <w:spacing w:before="120" w:after="120" w:line="240" w:lineRule="auto"/>
              <w:jc w:val="center"/>
              <w:rPr>
                <w:b/>
                <w:noProof/>
                <w:szCs w:val="28"/>
              </w:rPr>
            </w:pPr>
            <w:r w:rsidRPr="006F60E8">
              <w:rPr>
                <w:b/>
                <w:noProof/>
                <w:szCs w:val="28"/>
              </w:rPr>
              <w:t>Bước 1</w:t>
            </w:r>
          </w:p>
        </w:tc>
        <w:tc>
          <w:tcPr>
            <w:tcW w:w="2546" w:type="dxa"/>
            <w:vMerge w:val="restart"/>
            <w:vAlign w:val="center"/>
          </w:tcPr>
          <w:p w14:paraId="135B59A1" w14:textId="77777777" w:rsidR="006F60E8" w:rsidRPr="006F60E8" w:rsidRDefault="006F60E8" w:rsidP="00C92CF8">
            <w:pPr>
              <w:spacing w:before="120" w:after="120" w:line="240" w:lineRule="auto"/>
              <w:rPr>
                <w:noProof/>
                <w:szCs w:val="28"/>
              </w:rPr>
            </w:pPr>
            <w:r w:rsidRPr="006F60E8">
              <w:rPr>
                <w:b/>
                <w:noProof/>
                <w:szCs w:val="28"/>
              </w:rPr>
              <w:t>Nộp hồ sơ thủ tục hành chính:</w:t>
            </w:r>
            <w:r w:rsidRPr="006F60E8">
              <w:rPr>
                <w:noProof/>
                <w:szCs w:val="28"/>
              </w:rPr>
              <w:t xml:space="preserve"> </w:t>
            </w:r>
            <w:r w:rsidRPr="006F60E8">
              <w:rPr>
                <w:i/>
                <w:noProof/>
                <w:szCs w:val="28"/>
              </w:rPr>
              <w:t>Cá nhân chuẩn bị hồ sơ đầy đủ theo quy định và nộp hồ sơ qua các cách thức sau:</w:t>
            </w:r>
          </w:p>
        </w:tc>
        <w:tc>
          <w:tcPr>
            <w:tcW w:w="7691" w:type="dxa"/>
            <w:vAlign w:val="center"/>
          </w:tcPr>
          <w:p w14:paraId="328A2884"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1. Nộp trực tiếp qua Bộ phận tiếp nhận và trả kết quả của Ủy ban nhân dân cấp xã.</w:t>
            </w:r>
          </w:p>
          <w:p w14:paraId="79411E2D" w14:textId="77777777" w:rsidR="006F60E8" w:rsidRPr="006F60E8" w:rsidRDefault="006F60E8" w:rsidP="00C92CF8">
            <w:pPr>
              <w:tabs>
                <w:tab w:val="num" w:pos="763"/>
                <w:tab w:val="num" w:pos="840"/>
              </w:tabs>
              <w:spacing w:before="120" w:after="120" w:line="240" w:lineRule="auto"/>
              <w:ind w:firstLine="353"/>
              <w:rPr>
                <w:i/>
                <w:noProof/>
                <w:color w:val="000000" w:themeColor="text1"/>
                <w:szCs w:val="28"/>
                <w:lang w:val="es-BO"/>
              </w:rPr>
            </w:pPr>
            <w:r w:rsidRPr="006F60E8">
              <w:rPr>
                <w:i/>
                <w:noProof/>
                <w:color w:val="000000" w:themeColor="text1"/>
                <w:szCs w:val="28"/>
                <w:lang w:val="es-BO"/>
              </w:rPr>
              <w:t>(Khi nộp hồ sơ cần xuất trình các giấy tờ sau để cán bộ tiếp nhận hồ sơ đối chiếu các thông tin kê khai trong đơn: Chứng minh nhân dân hoặc căn cước công dân của đối tượng, người đại diện hợp pháp; Giấy khai sinh đối với trẻ em; Sổ hộ khẩu của đối tượng, người đại diện hợp pháp.)</w:t>
            </w:r>
          </w:p>
        </w:tc>
        <w:tc>
          <w:tcPr>
            <w:tcW w:w="2722" w:type="dxa"/>
            <w:vAlign w:val="center"/>
          </w:tcPr>
          <w:p w14:paraId="522F9676" w14:textId="77777777" w:rsidR="006F60E8" w:rsidRPr="006F60E8" w:rsidRDefault="006F60E8" w:rsidP="00C92CF8">
            <w:pPr>
              <w:spacing w:before="120" w:after="120" w:line="240" w:lineRule="auto"/>
              <w:ind w:firstLine="460"/>
              <w:rPr>
                <w:noProof/>
                <w:szCs w:val="28"/>
              </w:rPr>
            </w:pPr>
            <w:r w:rsidRPr="006F60E8">
              <w:rPr>
                <w:b/>
                <w:noProof/>
                <w:szCs w:val="28"/>
              </w:rPr>
              <w:t>Sáng:</w:t>
            </w:r>
            <w:r w:rsidRPr="006F60E8">
              <w:rPr>
                <w:noProof/>
                <w:szCs w:val="28"/>
              </w:rPr>
              <w:t xml:space="preserve"> từ 07 giờ đến 11 giờ 30 phút; </w:t>
            </w:r>
            <w:r w:rsidRPr="006F60E8">
              <w:rPr>
                <w:b/>
                <w:noProof/>
                <w:szCs w:val="28"/>
              </w:rPr>
              <w:t>Chiều:</w:t>
            </w:r>
            <w:r w:rsidRPr="006F60E8">
              <w:rPr>
                <w:noProof/>
                <w:szCs w:val="28"/>
              </w:rPr>
              <w:t xml:space="preserve"> từ 13 giờ 30 phút đến 17 giờ của các ngày làm việc.</w:t>
            </w:r>
          </w:p>
        </w:tc>
      </w:tr>
      <w:tr w:rsidR="006F60E8" w:rsidRPr="006F60E8" w14:paraId="2696CFE3" w14:textId="77777777" w:rsidTr="00C92CF8">
        <w:trPr>
          <w:jc w:val="center"/>
        </w:trPr>
        <w:tc>
          <w:tcPr>
            <w:tcW w:w="851" w:type="dxa"/>
            <w:vMerge/>
            <w:vAlign w:val="center"/>
          </w:tcPr>
          <w:p w14:paraId="1438F503"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681C1E1F" w14:textId="77777777" w:rsidR="006F60E8" w:rsidRPr="006F60E8" w:rsidRDefault="006F60E8" w:rsidP="00C92CF8">
            <w:pPr>
              <w:spacing w:before="120" w:after="120" w:line="240" w:lineRule="auto"/>
              <w:rPr>
                <w:b/>
                <w:noProof/>
                <w:szCs w:val="28"/>
              </w:rPr>
            </w:pPr>
          </w:p>
        </w:tc>
        <w:tc>
          <w:tcPr>
            <w:tcW w:w="7691" w:type="dxa"/>
            <w:vAlign w:val="center"/>
          </w:tcPr>
          <w:p w14:paraId="19BC87A5"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xml:space="preserve">2. Hoặc nộp trực tuyến tại website Cổng Dịch vụ công của tỉnh Đồng Tháp: </w:t>
            </w:r>
            <w:hyperlink r:id="rId5" w:history="1">
              <w:r w:rsidRPr="006F60E8">
                <w:rPr>
                  <w:noProof/>
                  <w:color w:val="000000" w:themeColor="text1"/>
                  <w:szCs w:val="28"/>
                  <w:u w:val="single"/>
                </w:rPr>
                <w:t>http://dichvucong.dongthap.gov.vn</w:t>
              </w:r>
            </w:hyperlink>
          </w:p>
        </w:tc>
        <w:tc>
          <w:tcPr>
            <w:tcW w:w="2722" w:type="dxa"/>
            <w:vAlign w:val="center"/>
          </w:tcPr>
          <w:p w14:paraId="70AC8C7F" w14:textId="77777777" w:rsidR="006F60E8" w:rsidRPr="006F60E8" w:rsidRDefault="006F60E8" w:rsidP="00C92CF8">
            <w:pPr>
              <w:spacing w:before="120" w:after="120" w:line="240" w:lineRule="auto"/>
              <w:rPr>
                <w:noProof/>
                <w:szCs w:val="28"/>
              </w:rPr>
            </w:pPr>
            <w:r w:rsidRPr="006F60E8">
              <w:rPr>
                <w:noProof/>
                <w:szCs w:val="28"/>
              </w:rPr>
              <w:t xml:space="preserve">Không quy định </w:t>
            </w:r>
            <w:r w:rsidRPr="006F60E8">
              <w:rPr>
                <w:i/>
                <w:noProof/>
                <w:szCs w:val="28"/>
              </w:rPr>
              <w:t>(tùy khách hàng)</w:t>
            </w:r>
          </w:p>
        </w:tc>
      </w:tr>
      <w:tr w:rsidR="006F60E8" w:rsidRPr="006F60E8" w14:paraId="7CC95875" w14:textId="77777777" w:rsidTr="00C92CF8">
        <w:trPr>
          <w:jc w:val="center"/>
        </w:trPr>
        <w:tc>
          <w:tcPr>
            <w:tcW w:w="851" w:type="dxa"/>
            <w:vMerge w:val="restart"/>
            <w:vAlign w:val="center"/>
          </w:tcPr>
          <w:p w14:paraId="02B1F2BD" w14:textId="77777777" w:rsidR="006F60E8" w:rsidRPr="006F60E8" w:rsidRDefault="006F60E8" w:rsidP="00C92CF8">
            <w:pPr>
              <w:spacing w:before="120" w:after="120" w:line="240" w:lineRule="auto"/>
              <w:jc w:val="center"/>
              <w:rPr>
                <w:b/>
                <w:noProof/>
                <w:szCs w:val="28"/>
              </w:rPr>
            </w:pPr>
            <w:r w:rsidRPr="006F60E8">
              <w:rPr>
                <w:b/>
                <w:noProof/>
                <w:szCs w:val="28"/>
              </w:rPr>
              <w:t>Bước 2</w:t>
            </w:r>
          </w:p>
        </w:tc>
        <w:tc>
          <w:tcPr>
            <w:tcW w:w="2546" w:type="dxa"/>
            <w:vMerge w:val="restart"/>
            <w:vAlign w:val="center"/>
          </w:tcPr>
          <w:p w14:paraId="7FB9E3C5" w14:textId="77777777" w:rsidR="006F60E8" w:rsidRPr="006F60E8" w:rsidRDefault="006F60E8" w:rsidP="00C92CF8">
            <w:pPr>
              <w:spacing w:before="120" w:after="120" w:line="240" w:lineRule="auto"/>
              <w:rPr>
                <w:b/>
                <w:noProof/>
                <w:szCs w:val="28"/>
              </w:rPr>
            </w:pPr>
            <w:r w:rsidRPr="006F60E8">
              <w:rPr>
                <w:b/>
                <w:noProof/>
                <w:szCs w:val="28"/>
              </w:rPr>
              <w:t>Tiếp nhận và chuyển hồ sơ thủ tục hành chính</w:t>
            </w:r>
          </w:p>
        </w:tc>
        <w:tc>
          <w:tcPr>
            <w:tcW w:w="7691" w:type="dxa"/>
          </w:tcPr>
          <w:p w14:paraId="1963F5BB"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1. Đối với hồ sơ được nộp trực tiếp qua Bộ phận tiếp nhận và trả kết quả, công chức tiếp nhận hồ sơ trực tiếp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AD6C666"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C860B21"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b) Trường hợp từ chối nhận hồ sơ, công chức tiếp nhận hồ sơ phải nêu rõ lý do theo mẫu Phiếu từ chối giải quyết hồ sơ thủ tục hành chính;</w:t>
            </w:r>
          </w:p>
          <w:p w14:paraId="0D659CD3"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xml:space="preserve">c) Trường hợp hồ sơ đầy đủ, chính xác theo quy định, công chức tiếp nhận hồ sơ và lập Giấy tiếp nhận hồ sơ và hẹn ngày trả kết quả; </w:t>
            </w:r>
            <w:r w:rsidRPr="006F60E8">
              <w:rPr>
                <w:noProof/>
                <w:color w:val="000000" w:themeColor="text1"/>
                <w:szCs w:val="28"/>
                <w:lang w:val="nl-NL"/>
              </w:rPr>
              <w:t>vào Sổ theo dõi hồ sơ; lập Phiếu kiểm soát quá trình giải quyết hồ sơ và chuyển giao toàn bộ hồ sơ cùng Phiếu kiểm soát</w:t>
            </w:r>
            <w:r w:rsidRPr="006F60E8">
              <w:rPr>
                <w:noProof/>
                <w:color w:val="000000" w:themeColor="text1"/>
                <w:szCs w:val="28"/>
              </w:rPr>
              <w:t xml:space="preserve"> cho công chức Lao động – Thương binh và Xã hội để giải quyết theo quy trình.</w:t>
            </w:r>
          </w:p>
        </w:tc>
        <w:tc>
          <w:tcPr>
            <w:tcW w:w="2722" w:type="dxa"/>
            <w:vAlign w:val="center"/>
          </w:tcPr>
          <w:p w14:paraId="0E3E0819" w14:textId="77777777" w:rsidR="006F60E8" w:rsidRPr="006F60E8" w:rsidRDefault="006F60E8" w:rsidP="00C92CF8">
            <w:pPr>
              <w:spacing w:before="120" w:after="120" w:line="240" w:lineRule="auto"/>
              <w:ind w:firstLine="460"/>
              <w:rPr>
                <w:noProof/>
                <w:szCs w:val="28"/>
              </w:rPr>
            </w:pPr>
            <w:r w:rsidRPr="006F60E8">
              <w:rPr>
                <w:noProof/>
                <w:szCs w:val="28"/>
              </w:rPr>
              <w:t xml:space="preserve">Chuyển ngay hồ sơ tiếp nhận trực tiếp trong ngày làm việc </w:t>
            </w:r>
            <w:r w:rsidRPr="006F60E8">
              <w:rPr>
                <w:i/>
                <w:noProof/>
                <w:szCs w:val="28"/>
              </w:rPr>
              <w:t>(không để quá 03 giờ làm việc)</w:t>
            </w:r>
            <w:r w:rsidRPr="006F60E8">
              <w:rPr>
                <w:noProof/>
                <w:szCs w:val="28"/>
              </w:rPr>
              <w:t xml:space="preserve"> hoặc chuyển vào đầu giờ ngày làm việc tiếp theo đối với trường hợp tiếp nhận sau 15 giờ hàng ngày.</w:t>
            </w:r>
          </w:p>
        </w:tc>
      </w:tr>
      <w:tr w:rsidR="006F60E8" w:rsidRPr="006F60E8" w14:paraId="42FC581A" w14:textId="77777777" w:rsidTr="00C92CF8">
        <w:trPr>
          <w:jc w:val="center"/>
        </w:trPr>
        <w:tc>
          <w:tcPr>
            <w:tcW w:w="851" w:type="dxa"/>
            <w:vMerge/>
            <w:vAlign w:val="center"/>
          </w:tcPr>
          <w:p w14:paraId="5353753E"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43C5A55D" w14:textId="77777777" w:rsidR="006F60E8" w:rsidRPr="006F60E8" w:rsidRDefault="006F60E8" w:rsidP="00C92CF8">
            <w:pPr>
              <w:spacing w:before="120" w:after="120" w:line="240" w:lineRule="auto"/>
              <w:rPr>
                <w:b/>
                <w:noProof/>
                <w:szCs w:val="28"/>
              </w:rPr>
            </w:pPr>
          </w:p>
        </w:tc>
        <w:tc>
          <w:tcPr>
            <w:tcW w:w="7691" w:type="dxa"/>
            <w:vAlign w:val="center"/>
          </w:tcPr>
          <w:p w14:paraId="1065B276"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287C0BE5"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xml:space="preserve">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w:t>
            </w:r>
            <w:r w:rsidRPr="006F60E8">
              <w:rPr>
                <w:noProof/>
                <w:color w:val="000000" w:themeColor="text1"/>
                <w:szCs w:val="28"/>
              </w:rPr>
              <w:lastRenderedPageBreak/>
              <w:t>cơ quan có thẩm quyền. Việc thông báo được thực hiện thông qua chức năng gửi thư điện tử, gửi tin nhắn tới người dân trên Cổng Dịch vụ công của Tỉnh.</w:t>
            </w:r>
          </w:p>
          <w:p w14:paraId="39E11E6B"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b) Nếu hồ sơ của tổ chức, cá nhân đầy đủ, hợp lệ thì công chức, viên chức tại Bộ phận tiếp nhận và trả kết quả tiếp nhận và chuyển cho công chức Lao động – Thương binh và Xã hội để giải quyết theo quy trình.</w:t>
            </w:r>
          </w:p>
        </w:tc>
        <w:tc>
          <w:tcPr>
            <w:tcW w:w="2722" w:type="dxa"/>
            <w:vAlign w:val="center"/>
          </w:tcPr>
          <w:p w14:paraId="0C58BAA1" w14:textId="77777777" w:rsidR="006F60E8" w:rsidRPr="006F60E8" w:rsidRDefault="006F60E8" w:rsidP="00C92CF8">
            <w:pPr>
              <w:spacing w:before="120" w:after="120" w:line="240" w:lineRule="auto"/>
              <w:rPr>
                <w:noProof/>
                <w:color w:val="002060"/>
                <w:szCs w:val="28"/>
              </w:rPr>
            </w:pPr>
            <w:r w:rsidRPr="006F60E8">
              <w:rPr>
                <w:noProof/>
                <w:color w:val="000000" w:themeColor="text1"/>
                <w:szCs w:val="28"/>
              </w:rPr>
              <w:lastRenderedPageBreak/>
              <w:t>Không quá 01 ngày kể từ ngày phát sinh hồ sơ trực tuyến.</w:t>
            </w:r>
          </w:p>
        </w:tc>
      </w:tr>
      <w:tr w:rsidR="006F60E8" w:rsidRPr="006F60E8" w14:paraId="6EE644D9" w14:textId="77777777" w:rsidTr="00C92CF8">
        <w:trPr>
          <w:jc w:val="center"/>
        </w:trPr>
        <w:tc>
          <w:tcPr>
            <w:tcW w:w="851" w:type="dxa"/>
            <w:vMerge w:val="restart"/>
            <w:vAlign w:val="center"/>
          </w:tcPr>
          <w:p w14:paraId="65CCBE53" w14:textId="77777777" w:rsidR="006F60E8" w:rsidRPr="006F60E8" w:rsidRDefault="006F60E8" w:rsidP="00C92CF8">
            <w:pPr>
              <w:spacing w:before="120" w:after="120" w:line="240" w:lineRule="auto"/>
              <w:jc w:val="center"/>
              <w:rPr>
                <w:b/>
                <w:noProof/>
                <w:szCs w:val="28"/>
              </w:rPr>
            </w:pPr>
            <w:r w:rsidRPr="006F60E8">
              <w:rPr>
                <w:b/>
                <w:noProof/>
                <w:szCs w:val="28"/>
              </w:rPr>
              <w:t>Bước 3</w:t>
            </w:r>
          </w:p>
        </w:tc>
        <w:tc>
          <w:tcPr>
            <w:tcW w:w="2546" w:type="dxa"/>
            <w:vMerge w:val="restart"/>
            <w:vAlign w:val="center"/>
          </w:tcPr>
          <w:p w14:paraId="7AAE7108" w14:textId="77777777" w:rsidR="006F60E8" w:rsidRPr="006F60E8" w:rsidRDefault="006F60E8" w:rsidP="00C92CF8">
            <w:pPr>
              <w:spacing w:before="120" w:after="120" w:line="240" w:lineRule="auto"/>
              <w:rPr>
                <w:b/>
                <w:noProof/>
                <w:szCs w:val="28"/>
              </w:rPr>
            </w:pPr>
            <w:r w:rsidRPr="006F60E8">
              <w:rPr>
                <w:b/>
                <w:noProof/>
                <w:szCs w:val="28"/>
              </w:rPr>
              <w:t>Giải quyết thủ tục hành chính</w:t>
            </w:r>
          </w:p>
        </w:tc>
        <w:tc>
          <w:tcPr>
            <w:tcW w:w="7691" w:type="dxa"/>
          </w:tcPr>
          <w:p w14:paraId="11333BEA"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2722" w:type="dxa"/>
            <w:vAlign w:val="center"/>
          </w:tcPr>
          <w:p w14:paraId="758E4B28" w14:textId="77777777" w:rsidR="006F60E8" w:rsidRPr="006F60E8" w:rsidRDefault="006F60E8" w:rsidP="00C92CF8">
            <w:pPr>
              <w:spacing w:before="120" w:after="120" w:line="240" w:lineRule="auto"/>
              <w:ind w:firstLine="460"/>
              <w:rPr>
                <w:noProof/>
                <w:szCs w:val="28"/>
              </w:rPr>
            </w:pPr>
            <w:r w:rsidRPr="006F60E8">
              <w:rPr>
                <w:noProof/>
                <w:szCs w:val="28"/>
              </w:rPr>
              <w:t>25 ngày làm việc, trong đó:</w:t>
            </w:r>
          </w:p>
        </w:tc>
      </w:tr>
      <w:tr w:rsidR="006F60E8" w:rsidRPr="006F60E8" w14:paraId="3E21FF1B" w14:textId="77777777" w:rsidTr="00C92CF8">
        <w:trPr>
          <w:jc w:val="center"/>
        </w:trPr>
        <w:tc>
          <w:tcPr>
            <w:tcW w:w="851" w:type="dxa"/>
            <w:vMerge/>
            <w:vAlign w:val="center"/>
          </w:tcPr>
          <w:p w14:paraId="12EC3AD6"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0B99DCEA" w14:textId="77777777" w:rsidR="006F60E8" w:rsidRPr="006F60E8" w:rsidRDefault="006F60E8" w:rsidP="00C92CF8">
            <w:pPr>
              <w:spacing w:before="120" w:after="120" w:line="240" w:lineRule="auto"/>
              <w:rPr>
                <w:noProof/>
                <w:szCs w:val="28"/>
              </w:rPr>
            </w:pPr>
          </w:p>
        </w:tc>
        <w:tc>
          <w:tcPr>
            <w:tcW w:w="7691" w:type="dxa"/>
            <w:vAlign w:val="center"/>
          </w:tcPr>
          <w:p w14:paraId="28BCC730"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1. Tiếp nhận hồ sơ (Bộ phận tiếp nhận và trả kết quả)</w:t>
            </w:r>
          </w:p>
        </w:tc>
        <w:tc>
          <w:tcPr>
            <w:tcW w:w="2722" w:type="dxa"/>
            <w:vAlign w:val="center"/>
          </w:tcPr>
          <w:p w14:paraId="6D324F88" w14:textId="77777777" w:rsidR="006F60E8" w:rsidRPr="006F60E8" w:rsidRDefault="006F60E8" w:rsidP="00C92CF8">
            <w:pPr>
              <w:spacing w:before="120" w:after="120" w:line="240" w:lineRule="auto"/>
              <w:ind w:firstLine="460"/>
              <w:rPr>
                <w:noProof/>
                <w:szCs w:val="28"/>
              </w:rPr>
            </w:pPr>
            <w:r w:rsidRPr="006F60E8">
              <w:rPr>
                <w:noProof/>
                <w:szCs w:val="28"/>
              </w:rPr>
              <w:t>0,5 ngày làm việc</w:t>
            </w:r>
          </w:p>
        </w:tc>
      </w:tr>
      <w:tr w:rsidR="006F60E8" w:rsidRPr="006F60E8" w14:paraId="5D6E9747" w14:textId="77777777" w:rsidTr="00C92CF8">
        <w:trPr>
          <w:jc w:val="center"/>
        </w:trPr>
        <w:tc>
          <w:tcPr>
            <w:tcW w:w="851" w:type="dxa"/>
            <w:vMerge/>
            <w:vAlign w:val="center"/>
          </w:tcPr>
          <w:p w14:paraId="39447B76"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134130BE" w14:textId="77777777" w:rsidR="006F60E8" w:rsidRPr="006F60E8" w:rsidRDefault="006F60E8" w:rsidP="00C92CF8">
            <w:pPr>
              <w:spacing w:before="120" w:after="120" w:line="240" w:lineRule="auto"/>
              <w:rPr>
                <w:noProof/>
                <w:szCs w:val="28"/>
              </w:rPr>
            </w:pPr>
          </w:p>
        </w:tc>
        <w:tc>
          <w:tcPr>
            <w:tcW w:w="7691" w:type="dxa"/>
          </w:tcPr>
          <w:p w14:paraId="46F79874"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2. Giải quyết hồ sơ (Ủy ban nhân dân cấp xã)</w:t>
            </w:r>
          </w:p>
        </w:tc>
        <w:tc>
          <w:tcPr>
            <w:tcW w:w="2722" w:type="dxa"/>
            <w:vAlign w:val="center"/>
          </w:tcPr>
          <w:p w14:paraId="23A07328" w14:textId="77777777" w:rsidR="006F60E8" w:rsidRPr="006F60E8" w:rsidRDefault="006F60E8" w:rsidP="00C92CF8">
            <w:pPr>
              <w:spacing w:before="120" w:after="120" w:line="240" w:lineRule="auto"/>
              <w:ind w:firstLine="460"/>
              <w:rPr>
                <w:noProof/>
                <w:szCs w:val="28"/>
              </w:rPr>
            </w:pPr>
            <w:r w:rsidRPr="006F60E8">
              <w:rPr>
                <w:noProof/>
                <w:szCs w:val="28"/>
              </w:rPr>
              <w:t>24 ngày làm việc</w:t>
            </w:r>
          </w:p>
        </w:tc>
      </w:tr>
      <w:tr w:rsidR="006F60E8" w:rsidRPr="006F60E8" w14:paraId="6E8373F3" w14:textId="77777777" w:rsidTr="00C92CF8">
        <w:trPr>
          <w:jc w:val="center"/>
        </w:trPr>
        <w:tc>
          <w:tcPr>
            <w:tcW w:w="851" w:type="dxa"/>
            <w:vMerge/>
            <w:vAlign w:val="center"/>
          </w:tcPr>
          <w:p w14:paraId="76AE5F26"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1A852546" w14:textId="77777777" w:rsidR="006F60E8" w:rsidRPr="006F60E8" w:rsidRDefault="006F60E8" w:rsidP="00C92CF8">
            <w:pPr>
              <w:spacing w:before="120" w:after="120" w:line="240" w:lineRule="auto"/>
              <w:rPr>
                <w:noProof/>
                <w:szCs w:val="28"/>
              </w:rPr>
            </w:pPr>
          </w:p>
        </w:tc>
        <w:tc>
          <w:tcPr>
            <w:tcW w:w="7691" w:type="dxa"/>
          </w:tcPr>
          <w:p w14:paraId="00F3BAA3"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Trường hợp thủ tục hành chính không quy định phải thẩm tra, xác minh hồ sơ, lấy ý kiến của cơ quan tổ chức có liên quan công chức được giao xử lý hồ sơ thẩm định, trình Chủ tịch Ủy ban nhân dân cấp xã căn cứ hồ sơ đang lưu giữ quyết định đổi hoặc cấp lại Giấy xác nhận khuyết tật; cập nhật thông tin vào Phần mềm một cửa điện tử; trả kết quả giải quyết thủ tục hành chính.</w:t>
            </w:r>
          </w:p>
        </w:tc>
        <w:tc>
          <w:tcPr>
            <w:tcW w:w="2722" w:type="dxa"/>
            <w:vAlign w:val="center"/>
          </w:tcPr>
          <w:p w14:paraId="214BA847" w14:textId="77777777" w:rsidR="006F60E8" w:rsidRPr="006F60E8" w:rsidRDefault="006F60E8" w:rsidP="00C92CF8">
            <w:pPr>
              <w:spacing w:before="120" w:after="120" w:line="240" w:lineRule="auto"/>
              <w:ind w:firstLine="460"/>
              <w:rPr>
                <w:noProof/>
                <w:szCs w:val="28"/>
              </w:rPr>
            </w:pPr>
          </w:p>
        </w:tc>
      </w:tr>
      <w:tr w:rsidR="006F60E8" w:rsidRPr="006F60E8" w14:paraId="362F414E" w14:textId="77777777" w:rsidTr="00C92CF8">
        <w:trPr>
          <w:jc w:val="center"/>
        </w:trPr>
        <w:tc>
          <w:tcPr>
            <w:tcW w:w="851" w:type="dxa"/>
            <w:vMerge/>
            <w:vAlign w:val="center"/>
          </w:tcPr>
          <w:p w14:paraId="4404138C"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6B6EB10E" w14:textId="77777777" w:rsidR="006F60E8" w:rsidRPr="006F60E8" w:rsidRDefault="006F60E8" w:rsidP="00C92CF8">
            <w:pPr>
              <w:spacing w:before="120" w:after="120" w:line="240" w:lineRule="auto"/>
              <w:rPr>
                <w:noProof/>
                <w:szCs w:val="28"/>
              </w:rPr>
            </w:pPr>
          </w:p>
        </w:tc>
        <w:tc>
          <w:tcPr>
            <w:tcW w:w="7691" w:type="dxa"/>
          </w:tcPr>
          <w:p w14:paraId="108B6611"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ban hành kèm theo Thông tư số 01/2019/TT-BLĐTBXH ngày 02/01/2019 của Bộ Lao động - Thương binh và Xã hội quy định về việc xác định mức độ khuyết tật do Hội đồng xác định mức độ khuyết tật thực hiện;</w:t>
            </w:r>
          </w:p>
        </w:tc>
        <w:tc>
          <w:tcPr>
            <w:tcW w:w="2722" w:type="dxa"/>
            <w:vAlign w:val="center"/>
          </w:tcPr>
          <w:p w14:paraId="4ED756F1" w14:textId="77777777" w:rsidR="006F60E8" w:rsidRPr="006F60E8" w:rsidRDefault="006F60E8" w:rsidP="00C92CF8">
            <w:pPr>
              <w:spacing w:before="120" w:after="120" w:line="240" w:lineRule="auto"/>
              <w:ind w:firstLine="460"/>
              <w:rPr>
                <w:noProof/>
                <w:szCs w:val="28"/>
              </w:rPr>
            </w:pPr>
            <w:r w:rsidRPr="006F60E8">
              <w:rPr>
                <w:noProof/>
                <w:szCs w:val="28"/>
              </w:rPr>
              <w:t>04 ngày làm việc</w:t>
            </w:r>
          </w:p>
        </w:tc>
      </w:tr>
      <w:tr w:rsidR="006F60E8" w:rsidRPr="006F60E8" w14:paraId="57C177B3" w14:textId="77777777" w:rsidTr="00C92CF8">
        <w:trPr>
          <w:jc w:val="center"/>
        </w:trPr>
        <w:tc>
          <w:tcPr>
            <w:tcW w:w="851" w:type="dxa"/>
            <w:vMerge/>
            <w:vAlign w:val="center"/>
          </w:tcPr>
          <w:p w14:paraId="4DE91A70"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02A81102" w14:textId="77777777" w:rsidR="006F60E8" w:rsidRPr="006F60E8" w:rsidRDefault="006F60E8" w:rsidP="00C92CF8">
            <w:pPr>
              <w:spacing w:before="120" w:after="120" w:line="240" w:lineRule="auto"/>
              <w:rPr>
                <w:noProof/>
                <w:szCs w:val="28"/>
              </w:rPr>
            </w:pPr>
          </w:p>
        </w:tc>
        <w:tc>
          <w:tcPr>
            <w:tcW w:w="7691" w:type="dxa"/>
          </w:tcPr>
          <w:p w14:paraId="04A136CC" w14:textId="77777777" w:rsidR="006F60E8" w:rsidRPr="006F60E8" w:rsidRDefault="006F60E8" w:rsidP="00C92CF8">
            <w:pPr>
              <w:spacing w:before="120" w:after="120" w:line="240" w:lineRule="auto"/>
              <w:ind w:firstLine="353"/>
              <w:rPr>
                <w:noProof/>
                <w:color w:val="000000" w:themeColor="text1"/>
                <w:szCs w:val="28"/>
                <w:lang w:val="es-BO"/>
              </w:rPr>
            </w:pPr>
            <w:r w:rsidRPr="006F60E8">
              <w:rPr>
                <w:noProof/>
                <w:color w:val="000000" w:themeColor="text1"/>
                <w:szCs w:val="28"/>
                <w:lang w:val="es-BO"/>
              </w:rPr>
              <w:t>+ Triệu tập các thành viên, gửi thông báo về thời gian và địa điểm xác định mức độ khuyết tật cho người khuyết tật hoặc người đại diện hợp pháp của họ;</w:t>
            </w:r>
          </w:p>
        </w:tc>
        <w:tc>
          <w:tcPr>
            <w:tcW w:w="2722" w:type="dxa"/>
            <w:vAlign w:val="center"/>
          </w:tcPr>
          <w:p w14:paraId="37BFE503" w14:textId="77777777" w:rsidR="006F60E8" w:rsidRPr="006F60E8" w:rsidRDefault="006F60E8" w:rsidP="00C92CF8">
            <w:pPr>
              <w:spacing w:before="120" w:after="120" w:line="240" w:lineRule="auto"/>
              <w:ind w:firstLine="460"/>
              <w:rPr>
                <w:noProof/>
                <w:szCs w:val="28"/>
              </w:rPr>
            </w:pPr>
            <w:r w:rsidRPr="006F60E8">
              <w:rPr>
                <w:noProof/>
                <w:szCs w:val="28"/>
              </w:rPr>
              <w:t>03 ngày làm việc</w:t>
            </w:r>
          </w:p>
        </w:tc>
      </w:tr>
      <w:tr w:rsidR="006F60E8" w:rsidRPr="006F60E8" w14:paraId="566C768F" w14:textId="77777777" w:rsidTr="00C92CF8">
        <w:trPr>
          <w:jc w:val="center"/>
        </w:trPr>
        <w:tc>
          <w:tcPr>
            <w:tcW w:w="851" w:type="dxa"/>
            <w:vMerge/>
            <w:vAlign w:val="center"/>
          </w:tcPr>
          <w:p w14:paraId="3419F3DB"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62ACECA0" w14:textId="77777777" w:rsidR="006F60E8" w:rsidRPr="006F60E8" w:rsidRDefault="006F60E8" w:rsidP="00C92CF8">
            <w:pPr>
              <w:spacing w:before="120" w:after="120" w:line="240" w:lineRule="auto"/>
              <w:rPr>
                <w:noProof/>
                <w:szCs w:val="28"/>
              </w:rPr>
            </w:pPr>
          </w:p>
        </w:tc>
        <w:tc>
          <w:tcPr>
            <w:tcW w:w="7691" w:type="dxa"/>
          </w:tcPr>
          <w:p w14:paraId="1EFEAEB0"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lang w:val="es-BO"/>
              </w:rPr>
              <w:t xml:space="preserve">+ </w:t>
            </w:r>
            <w:r w:rsidRPr="006F60E8">
              <w:rPr>
                <w:noProof/>
                <w:color w:val="000000" w:themeColor="text1"/>
                <w:szCs w:val="28"/>
              </w:rPr>
              <w:t>Tổ chức đánh giá dạng khuyết tật và mức độ khuyết tật đối với người khuyết tật theo phương pháp quy định tại Điều 3 và  theo các mẫu số 02 hoặc mẫu số 03 của Thông tư số 01/2019/TT-BLĐTBXH (được sửa đổi, bổ sung tại Thông tư số 08/2023/TT-BLĐTBXH).</w:t>
            </w:r>
          </w:p>
          <w:p w14:paraId="2B805361"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Việc thực hiện xác định mức độ khuyết tật được tiến hành tại Ủy ban nhân dân cấp xã hoặc Trạm y tế. Trường hợp người khuyết tật không thể đến được địa điểm quy định trên đây thì Hội đồng tiến hành quan sát và phỏng vấn người khuyết tật tại nơi cư trú của người khuyết tật.</w:t>
            </w:r>
          </w:p>
        </w:tc>
        <w:tc>
          <w:tcPr>
            <w:tcW w:w="2722" w:type="dxa"/>
            <w:vAlign w:val="center"/>
          </w:tcPr>
          <w:p w14:paraId="750B87FA" w14:textId="77777777" w:rsidR="006F60E8" w:rsidRPr="006F60E8" w:rsidRDefault="006F60E8" w:rsidP="00C92CF8">
            <w:pPr>
              <w:spacing w:before="120" w:after="120" w:line="240" w:lineRule="auto"/>
              <w:ind w:firstLine="460"/>
              <w:rPr>
                <w:noProof/>
                <w:szCs w:val="28"/>
              </w:rPr>
            </w:pPr>
            <w:r w:rsidRPr="006F60E8">
              <w:rPr>
                <w:noProof/>
                <w:szCs w:val="28"/>
              </w:rPr>
              <w:t>07 ngày làm việc</w:t>
            </w:r>
          </w:p>
        </w:tc>
      </w:tr>
      <w:tr w:rsidR="006F60E8" w:rsidRPr="006F60E8" w14:paraId="7FC1D8F8" w14:textId="77777777" w:rsidTr="00C92CF8">
        <w:trPr>
          <w:jc w:val="center"/>
        </w:trPr>
        <w:tc>
          <w:tcPr>
            <w:tcW w:w="851" w:type="dxa"/>
            <w:vMerge/>
            <w:vAlign w:val="center"/>
          </w:tcPr>
          <w:p w14:paraId="1A0D25CA"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056F880F" w14:textId="77777777" w:rsidR="006F60E8" w:rsidRPr="006F60E8" w:rsidRDefault="006F60E8" w:rsidP="00C92CF8">
            <w:pPr>
              <w:spacing w:before="120" w:after="120" w:line="240" w:lineRule="auto"/>
              <w:rPr>
                <w:noProof/>
                <w:szCs w:val="28"/>
              </w:rPr>
            </w:pPr>
          </w:p>
        </w:tc>
        <w:tc>
          <w:tcPr>
            <w:tcW w:w="7691" w:type="dxa"/>
          </w:tcPr>
          <w:p w14:paraId="22C35A7A"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Lập hồ sơ, biên bản kết luận dạng khuyết tật và mức độ khuyết tật của người được đánh giá theo Mẫu số 05 ban hành kèm theo Thông tư số 01/2019/TT-BLĐTBXH (được sửa đổi, bổ sung tại Thông tư số 08/2023/TT-BLĐTBXH).</w:t>
            </w:r>
          </w:p>
          <w:p w14:paraId="3B72C88C"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1. Riêng đối với trường hợp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 28/2012/NĐ-CP của Chính phủ, cụ thể như sau: 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14:paraId="3D846E9D"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2. 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 Thương binh và Xã hội).</w:t>
            </w:r>
          </w:p>
        </w:tc>
        <w:tc>
          <w:tcPr>
            <w:tcW w:w="2722" w:type="dxa"/>
            <w:vAlign w:val="center"/>
          </w:tcPr>
          <w:p w14:paraId="1C944904" w14:textId="77777777" w:rsidR="006F60E8" w:rsidRPr="006F60E8" w:rsidRDefault="006F60E8" w:rsidP="00C92CF8">
            <w:pPr>
              <w:spacing w:before="120" w:after="120" w:line="240" w:lineRule="auto"/>
              <w:ind w:firstLine="460"/>
              <w:rPr>
                <w:noProof/>
                <w:szCs w:val="28"/>
              </w:rPr>
            </w:pPr>
            <w:r w:rsidRPr="006F60E8">
              <w:rPr>
                <w:noProof/>
                <w:szCs w:val="28"/>
              </w:rPr>
              <w:t>03 ngày làm việc</w:t>
            </w:r>
          </w:p>
        </w:tc>
      </w:tr>
      <w:tr w:rsidR="006F60E8" w:rsidRPr="006F60E8" w14:paraId="0C4FB31F" w14:textId="77777777" w:rsidTr="00C92CF8">
        <w:trPr>
          <w:jc w:val="center"/>
        </w:trPr>
        <w:tc>
          <w:tcPr>
            <w:tcW w:w="851" w:type="dxa"/>
            <w:vMerge/>
            <w:vAlign w:val="center"/>
          </w:tcPr>
          <w:p w14:paraId="4AAD9CFA"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016BF878" w14:textId="77777777" w:rsidR="006F60E8" w:rsidRPr="006F60E8" w:rsidRDefault="006F60E8" w:rsidP="00C92CF8">
            <w:pPr>
              <w:spacing w:before="120" w:after="120" w:line="240" w:lineRule="auto"/>
              <w:rPr>
                <w:noProof/>
                <w:szCs w:val="28"/>
              </w:rPr>
            </w:pPr>
          </w:p>
        </w:tc>
        <w:tc>
          <w:tcPr>
            <w:tcW w:w="7691" w:type="dxa"/>
          </w:tcPr>
          <w:p w14:paraId="2627B84F" w14:textId="77777777" w:rsidR="006F60E8" w:rsidRPr="006F60E8" w:rsidRDefault="006F60E8" w:rsidP="00C92CF8">
            <w:pPr>
              <w:spacing w:before="120" w:after="120" w:line="240" w:lineRule="auto"/>
              <w:ind w:firstLine="353"/>
              <w:rPr>
                <w:noProof/>
                <w:color w:val="000000" w:themeColor="text1"/>
                <w:szCs w:val="28"/>
                <w:lang w:val="es-BO"/>
              </w:rPr>
            </w:pPr>
            <w:r w:rsidRPr="006F60E8">
              <w:rPr>
                <w:noProof/>
                <w:color w:val="000000" w:themeColor="text1"/>
                <w:szCs w:val="28"/>
              </w:rPr>
              <w:t xml:space="preserve">+ Kể từ ngày có biên bản kết luận của Hội đồng </w:t>
            </w:r>
            <w:r w:rsidRPr="006F60E8">
              <w:rPr>
                <w:noProof/>
                <w:color w:val="000000" w:themeColor="text1"/>
                <w:szCs w:val="28"/>
                <w:lang w:val="es-BO"/>
              </w:rPr>
              <w:t>về mức độ khuyết tật của người khuyết tật, Chủ tịch Ủy ban nhân cấp xã niêm yết và thông báo công khai kết luận của Hội đồng tại trụ sở Ủy ban nhân dân cấp xã và cấp Giấy xác nhận khuyết tật theo mẫu số 06 ban hành kèm Thông tư số 01/2019/TT-BLĐTBXH (được sửa đổi, bổ sung tại Thông tư số 08/2023/TT-BLĐTBXH). Trường hợp có khiếu nại, tố cáo hoặc không đồng ý với kết luận của Hội đồng thì trong thời hạn 05 ngày, Hội đồng tiến hành xác minh, thẩm tra, kết luận cụ thể và trả lời bằng văn bản cho người khiếu nại, tố cáo.</w:t>
            </w:r>
          </w:p>
          <w:p w14:paraId="5CD688B0" w14:textId="77777777" w:rsidR="006F60E8" w:rsidRPr="006F60E8" w:rsidRDefault="006F60E8" w:rsidP="00C92CF8">
            <w:pPr>
              <w:spacing w:before="120" w:after="120" w:line="240" w:lineRule="auto"/>
              <w:ind w:firstLine="353"/>
              <w:rPr>
                <w:noProof/>
                <w:color w:val="000000" w:themeColor="text1"/>
                <w:szCs w:val="28"/>
                <w:lang w:val="es-BO"/>
              </w:rPr>
            </w:pPr>
            <w:r w:rsidRPr="006F60E8">
              <w:rPr>
                <w:noProof/>
                <w:color w:val="000000" w:themeColor="text1"/>
                <w:szCs w:val="28"/>
                <w:lang w:val="es-BO"/>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 theo mẫu số 06 ban hành kèm Thông tư số 01/2019/TT-BLĐTBXH (được sửa đổi, bổ sung tại Thông tư số 08/2023/TT-BLĐTBXH).</w:t>
            </w:r>
          </w:p>
        </w:tc>
        <w:tc>
          <w:tcPr>
            <w:tcW w:w="2722" w:type="dxa"/>
            <w:vAlign w:val="center"/>
          </w:tcPr>
          <w:p w14:paraId="2D46B30D" w14:textId="77777777" w:rsidR="006F60E8" w:rsidRPr="006F60E8" w:rsidRDefault="006F60E8" w:rsidP="00C92CF8">
            <w:pPr>
              <w:spacing w:before="120" w:after="120" w:line="240" w:lineRule="auto"/>
              <w:ind w:firstLine="460"/>
              <w:rPr>
                <w:noProof/>
                <w:szCs w:val="28"/>
              </w:rPr>
            </w:pPr>
            <w:r w:rsidRPr="006F60E8">
              <w:rPr>
                <w:noProof/>
                <w:szCs w:val="28"/>
              </w:rPr>
              <w:t>05 ngày làm việc</w:t>
            </w:r>
          </w:p>
        </w:tc>
      </w:tr>
      <w:tr w:rsidR="006F60E8" w:rsidRPr="006F60E8" w14:paraId="498966FA" w14:textId="77777777" w:rsidTr="00C92CF8">
        <w:trPr>
          <w:jc w:val="center"/>
        </w:trPr>
        <w:tc>
          <w:tcPr>
            <w:tcW w:w="851" w:type="dxa"/>
            <w:vMerge/>
            <w:vAlign w:val="center"/>
          </w:tcPr>
          <w:p w14:paraId="689764FB" w14:textId="77777777" w:rsidR="006F60E8" w:rsidRPr="006F60E8" w:rsidRDefault="006F60E8" w:rsidP="00C92CF8">
            <w:pPr>
              <w:spacing w:before="120" w:after="120" w:line="240" w:lineRule="auto"/>
              <w:jc w:val="center"/>
              <w:rPr>
                <w:b/>
                <w:noProof/>
                <w:szCs w:val="28"/>
              </w:rPr>
            </w:pPr>
          </w:p>
        </w:tc>
        <w:tc>
          <w:tcPr>
            <w:tcW w:w="2546" w:type="dxa"/>
            <w:vMerge/>
            <w:vAlign w:val="center"/>
          </w:tcPr>
          <w:p w14:paraId="1309DE48" w14:textId="77777777" w:rsidR="006F60E8" w:rsidRPr="006F60E8" w:rsidRDefault="006F60E8" w:rsidP="00C92CF8">
            <w:pPr>
              <w:spacing w:before="120" w:after="120" w:line="240" w:lineRule="auto"/>
              <w:rPr>
                <w:noProof/>
                <w:szCs w:val="28"/>
              </w:rPr>
            </w:pPr>
          </w:p>
        </w:tc>
        <w:tc>
          <w:tcPr>
            <w:tcW w:w="7691" w:type="dxa"/>
          </w:tcPr>
          <w:p w14:paraId="7CA1359D"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xml:space="preserve">- Đối với hồ sơ qua thẩm định chưa đủ điều kiện giải quyết, công chức Lao động – Thương binh và Xã hội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w:t>
            </w:r>
            <w:r w:rsidRPr="006F60E8">
              <w:rPr>
                <w:noProof/>
                <w:color w:val="000000" w:themeColor="text1"/>
                <w:szCs w:val="28"/>
              </w:rPr>
              <w:lastRenderedPageBreak/>
              <w:t>thông báo trả lại hồ sơ không quá 03 ngày làm việc kể từ ngày tiếp nhận hồ sơ. Thời hạn giải quyết được tính lại từ đầu sau khi nhận đủ hồ sơ.</w:t>
            </w:r>
          </w:p>
        </w:tc>
        <w:tc>
          <w:tcPr>
            <w:tcW w:w="2722" w:type="dxa"/>
            <w:vAlign w:val="center"/>
          </w:tcPr>
          <w:p w14:paraId="4F92B07C" w14:textId="77777777" w:rsidR="006F60E8" w:rsidRPr="006F60E8" w:rsidRDefault="006F60E8" w:rsidP="00C92CF8">
            <w:pPr>
              <w:spacing w:before="120" w:after="120" w:line="240" w:lineRule="auto"/>
              <w:ind w:firstLine="460"/>
              <w:rPr>
                <w:noProof/>
                <w:szCs w:val="28"/>
              </w:rPr>
            </w:pPr>
            <w:r w:rsidRPr="006F60E8">
              <w:rPr>
                <w:noProof/>
                <w:szCs w:val="28"/>
              </w:rPr>
              <w:lastRenderedPageBreak/>
              <w:t>Trả ngay hồ sơ không quá 03 ngày làm việc</w:t>
            </w:r>
          </w:p>
        </w:tc>
      </w:tr>
      <w:tr w:rsidR="006F60E8" w:rsidRPr="006F60E8" w14:paraId="13CA8BD0" w14:textId="77777777" w:rsidTr="00C92CF8">
        <w:trPr>
          <w:jc w:val="center"/>
        </w:trPr>
        <w:tc>
          <w:tcPr>
            <w:tcW w:w="851" w:type="dxa"/>
            <w:vAlign w:val="center"/>
          </w:tcPr>
          <w:p w14:paraId="37406E2C" w14:textId="77777777" w:rsidR="006F60E8" w:rsidRPr="006F60E8" w:rsidRDefault="006F60E8" w:rsidP="00C92CF8">
            <w:pPr>
              <w:spacing w:before="120" w:after="120" w:line="240" w:lineRule="auto"/>
              <w:jc w:val="center"/>
              <w:rPr>
                <w:b/>
                <w:noProof/>
                <w:szCs w:val="28"/>
              </w:rPr>
            </w:pPr>
            <w:r w:rsidRPr="006F60E8">
              <w:rPr>
                <w:b/>
                <w:noProof/>
                <w:szCs w:val="28"/>
              </w:rPr>
              <w:t>Bước 4</w:t>
            </w:r>
          </w:p>
        </w:tc>
        <w:tc>
          <w:tcPr>
            <w:tcW w:w="2546" w:type="dxa"/>
            <w:vAlign w:val="center"/>
          </w:tcPr>
          <w:p w14:paraId="3DCF504C" w14:textId="77777777" w:rsidR="006F60E8" w:rsidRPr="006F60E8" w:rsidRDefault="006F60E8" w:rsidP="00C92CF8">
            <w:pPr>
              <w:spacing w:before="120" w:after="120" w:line="240" w:lineRule="auto"/>
              <w:rPr>
                <w:b/>
                <w:noProof/>
                <w:szCs w:val="28"/>
              </w:rPr>
            </w:pPr>
            <w:r w:rsidRPr="006F60E8">
              <w:rPr>
                <w:b/>
                <w:noProof/>
                <w:szCs w:val="28"/>
              </w:rPr>
              <w:t>Trả kết quả giải quyết thủ tục hành chính</w:t>
            </w:r>
          </w:p>
        </w:tc>
        <w:tc>
          <w:tcPr>
            <w:tcW w:w="7691" w:type="dxa"/>
          </w:tcPr>
          <w:p w14:paraId="554843EE"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Công chức tiếp nhận và trả kết quả nhập vào Sổ theo dõi hồ sơ và Phần mềm một cửa điện tử, thực hiện như sau:</w:t>
            </w:r>
          </w:p>
          <w:p w14:paraId="5062F6DF"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FA5BB0D"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1405CD19" w14:textId="77777777" w:rsidR="006F60E8" w:rsidRPr="006F60E8" w:rsidRDefault="006F60E8" w:rsidP="00C92CF8">
            <w:pPr>
              <w:tabs>
                <w:tab w:val="left" w:pos="2297"/>
              </w:tabs>
              <w:spacing w:before="120" w:after="120" w:line="240" w:lineRule="auto"/>
              <w:ind w:firstLine="353"/>
              <w:rPr>
                <w:noProof/>
                <w:color w:val="000000" w:themeColor="text1"/>
                <w:szCs w:val="28"/>
                <w:lang w:val="nl-NL"/>
              </w:rPr>
            </w:pPr>
            <w:r w:rsidRPr="006F60E8">
              <w:rPr>
                <w:noProof/>
                <w:color w:val="000000" w:themeColor="text1"/>
                <w:szCs w:val="28"/>
                <w:lang w:val="nl-NL"/>
              </w:rPr>
              <w:t xml:space="preserve">- Trường hợp nộp hồ sơ qua dịch vụ công trực tuyến, nhận kết quả trực tiếp tại </w:t>
            </w:r>
            <w:r w:rsidRPr="006F60E8">
              <w:rPr>
                <w:bCs/>
                <w:noProof/>
                <w:color w:val="000000" w:themeColor="text1"/>
                <w:szCs w:val="28"/>
                <w:lang w:val="nl-NL"/>
              </w:rPr>
              <w:t>Trung tâm Kiểm soát thủ tục hành chính và Phục vụ hành chính công</w:t>
            </w:r>
            <w:r w:rsidRPr="006F60E8">
              <w:rPr>
                <w:noProof/>
                <w:color w:val="000000" w:themeColor="text1"/>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3D99F6CC" w14:textId="77777777" w:rsidR="006F60E8" w:rsidRPr="006F60E8" w:rsidRDefault="006F60E8" w:rsidP="00C92CF8">
            <w:pPr>
              <w:spacing w:before="120" w:after="120" w:line="240" w:lineRule="auto"/>
              <w:ind w:firstLine="353"/>
              <w:rPr>
                <w:noProof/>
                <w:color w:val="000000" w:themeColor="text1"/>
                <w:szCs w:val="28"/>
              </w:rPr>
            </w:pPr>
            <w:r w:rsidRPr="006F60E8">
              <w:rPr>
                <w:noProof/>
                <w:color w:val="000000" w:themeColor="text1"/>
                <w:szCs w:val="28"/>
              </w:rPr>
              <w:t>Thời gian trả kết quả: Sáng: từ 07 giờ đến 11 giờ 30 phút; Chiều: từ 13 giờ 30 phút đến 17 giờ của các ngày làm việc.</w:t>
            </w:r>
          </w:p>
        </w:tc>
        <w:tc>
          <w:tcPr>
            <w:tcW w:w="2722" w:type="dxa"/>
            <w:vAlign w:val="center"/>
          </w:tcPr>
          <w:p w14:paraId="569DCB39" w14:textId="77777777" w:rsidR="006F60E8" w:rsidRPr="006F60E8" w:rsidRDefault="006F60E8" w:rsidP="00C92CF8">
            <w:pPr>
              <w:spacing w:before="120" w:after="120" w:line="240" w:lineRule="auto"/>
              <w:ind w:firstLine="460"/>
              <w:rPr>
                <w:noProof/>
                <w:szCs w:val="28"/>
              </w:rPr>
            </w:pPr>
            <w:r w:rsidRPr="006F60E8">
              <w:rPr>
                <w:noProof/>
                <w:szCs w:val="28"/>
              </w:rPr>
              <w:t xml:space="preserve">0,5 ngày làm việc </w:t>
            </w:r>
          </w:p>
          <w:p w14:paraId="7E8A1EBF" w14:textId="77777777" w:rsidR="006F60E8" w:rsidRPr="006F60E8" w:rsidRDefault="006F60E8" w:rsidP="00C92CF8">
            <w:pPr>
              <w:spacing w:before="120" w:after="120" w:line="240" w:lineRule="auto"/>
              <w:ind w:firstLine="460"/>
              <w:rPr>
                <w:noProof/>
                <w:szCs w:val="28"/>
              </w:rPr>
            </w:pPr>
          </w:p>
        </w:tc>
      </w:tr>
    </w:tbl>
    <w:p w14:paraId="5C6258F1" w14:textId="1DD82553" w:rsidR="006F60E8" w:rsidRPr="006F60E8" w:rsidRDefault="006F60E8" w:rsidP="006F60E8">
      <w:pPr>
        <w:tabs>
          <w:tab w:val="left" w:pos="1276"/>
        </w:tabs>
        <w:spacing w:before="120" w:after="120" w:line="240" w:lineRule="auto"/>
        <w:ind w:left="284"/>
        <w:rPr>
          <w:rFonts w:eastAsiaTheme="minorHAnsi"/>
          <w:b/>
          <w:noProof/>
          <w:szCs w:val="28"/>
        </w:rPr>
      </w:pPr>
      <w:r w:rsidRPr="006F60E8">
        <w:rPr>
          <w:rFonts w:eastAsiaTheme="minorHAnsi"/>
          <w:b/>
          <w:noProof/>
          <w:szCs w:val="28"/>
        </w:rPr>
        <w:t xml:space="preserve">2.2 </w:t>
      </w:r>
      <w:r w:rsidRPr="006F60E8">
        <w:rPr>
          <w:rFonts w:eastAsiaTheme="minorHAnsi"/>
          <w:b/>
          <w:noProof/>
          <w:szCs w:val="28"/>
        </w:rPr>
        <w:t>Thành phần, số lượng hồ sơ</w:t>
      </w:r>
    </w:p>
    <w:p w14:paraId="43FB0019" w14:textId="77777777" w:rsidR="006F60E8" w:rsidRPr="006F60E8" w:rsidRDefault="006F60E8" w:rsidP="006F60E8">
      <w:pPr>
        <w:spacing w:before="120" w:after="120" w:line="240" w:lineRule="auto"/>
        <w:ind w:firstLine="720"/>
        <w:rPr>
          <w:rFonts w:eastAsiaTheme="minorHAnsi"/>
          <w:noProof/>
          <w:szCs w:val="28"/>
          <w:lang w:val="es-BO"/>
        </w:rPr>
      </w:pPr>
      <w:r w:rsidRPr="006F60E8">
        <w:rPr>
          <w:rFonts w:eastAsiaTheme="minorHAnsi"/>
          <w:b/>
          <w:noProof/>
          <w:szCs w:val="28"/>
          <w:shd w:val="clear" w:color="auto" w:fill="FFFFFF"/>
          <w:lang w:val="en-US"/>
        </w:rPr>
        <w:t>a) Thành phần hồ sơ:</w:t>
      </w:r>
    </w:p>
    <w:p w14:paraId="0F3FA42A" w14:textId="77777777" w:rsidR="006F60E8" w:rsidRPr="006F60E8" w:rsidRDefault="006F60E8" w:rsidP="006F60E8">
      <w:pPr>
        <w:spacing w:before="120" w:after="120" w:line="240" w:lineRule="auto"/>
        <w:ind w:firstLine="709"/>
        <w:rPr>
          <w:rFonts w:eastAsiaTheme="minorHAnsi"/>
          <w:b/>
          <w:i/>
          <w:noProof/>
          <w:szCs w:val="28"/>
          <w:lang w:val="es-BO"/>
        </w:rPr>
      </w:pPr>
      <w:r w:rsidRPr="006F60E8">
        <w:rPr>
          <w:rFonts w:eastAsiaTheme="minorHAnsi"/>
          <w:b/>
          <w:i/>
          <w:noProof/>
          <w:szCs w:val="28"/>
          <w:lang w:val="es-BO"/>
        </w:rPr>
        <w:t>* Đối với trường hợp xác định khuyết tật:</w:t>
      </w:r>
    </w:p>
    <w:p w14:paraId="17899403" w14:textId="77777777" w:rsidR="006F60E8" w:rsidRPr="006F60E8" w:rsidRDefault="006F60E8" w:rsidP="006F60E8">
      <w:pPr>
        <w:spacing w:before="120" w:after="120" w:line="240" w:lineRule="auto"/>
        <w:ind w:firstLine="709"/>
        <w:rPr>
          <w:rFonts w:eastAsiaTheme="minorHAnsi"/>
          <w:i/>
          <w:noProof/>
          <w:szCs w:val="28"/>
          <w:lang w:val="es-BO"/>
        </w:rPr>
      </w:pPr>
      <w:r w:rsidRPr="006F60E8">
        <w:rPr>
          <w:rFonts w:eastAsiaTheme="minorHAnsi"/>
          <w:noProof/>
          <w:szCs w:val="28"/>
          <w:lang w:val="es-BO"/>
        </w:rPr>
        <w:t>- Đơn đề nghị theo Mẫu số 01 ban hành kèm theo Thông tư số 01/2019/TT-BLĐTBXH (được sửa đổi, bổ sung tại Thông tư số 08/2023/TT-BLĐTBXH).</w:t>
      </w:r>
    </w:p>
    <w:p w14:paraId="13FFE5C6" w14:textId="77777777" w:rsidR="006F60E8" w:rsidRPr="006F60E8" w:rsidRDefault="006F60E8" w:rsidP="006F60E8">
      <w:pPr>
        <w:spacing w:before="120" w:after="120" w:line="240" w:lineRule="auto"/>
        <w:ind w:firstLine="709"/>
        <w:rPr>
          <w:rFonts w:eastAsiaTheme="minorHAnsi"/>
          <w:noProof/>
          <w:szCs w:val="28"/>
          <w:lang w:val="es-BO"/>
        </w:rPr>
      </w:pPr>
      <w:r w:rsidRPr="006F60E8">
        <w:rPr>
          <w:rFonts w:eastAsiaTheme="minorHAnsi"/>
          <w:noProof/>
          <w:szCs w:val="28"/>
          <w:lang w:val="es-BO"/>
        </w:rPr>
        <w:t>- Bản sao các giấy tờ liên quan đến khuyết tật (nếu có) như: bệnh án, giấy tờ khám, điều trị, phẫu thuật, Giấy xác nhận khuyết tật cũ và các giấy tờ có liên quan khác;</w:t>
      </w:r>
    </w:p>
    <w:p w14:paraId="5B1E96A0" w14:textId="77777777" w:rsidR="006F60E8" w:rsidRPr="006F60E8" w:rsidRDefault="006F60E8" w:rsidP="006F60E8">
      <w:pPr>
        <w:spacing w:before="120" w:after="120" w:line="240" w:lineRule="auto"/>
        <w:ind w:firstLine="709"/>
        <w:rPr>
          <w:rFonts w:eastAsiaTheme="minorHAnsi"/>
          <w:noProof/>
          <w:szCs w:val="28"/>
          <w:lang w:val="es-BO"/>
        </w:rPr>
      </w:pPr>
      <w:r w:rsidRPr="006F60E8">
        <w:rPr>
          <w:rFonts w:eastAsiaTheme="minorHAnsi"/>
          <w:noProof/>
          <w:szCs w:val="28"/>
          <w:lang w:val="es-BO"/>
        </w:rPr>
        <w:t>- Bản sao kết luận của Hội đồng Giám định y khoa về khả năng tự phục vụ, mức độ suy giảm khả năng lao động đối với trường hợp người khuyết tật đã có kết luận của Hội đồng Giám định y khoa trước ngày 01/6/2012.</w:t>
      </w:r>
    </w:p>
    <w:p w14:paraId="3F854CB8" w14:textId="77777777" w:rsidR="006F60E8" w:rsidRPr="006F60E8" w:rsidRDefault="006F60E8" w:rsidP="006F60E8">
      <w:pPr>
        <w:spacing w:before="120" w:after="120" w:line="240" w:lineRule="auto"/>
        <w:ind w:firstLine="709"/>
        <w:rPr>
          <w:rFonts w:eastAsiaTheme="minorHAnsi"/>
          <w:b/>
          <w:i/>
          <w:noProof/>
          <w:szCs w:val="28"/>
          <w:lang w:val="es-BO"/>
        </w:rPr>
      </w:pPr>
      <w:r w:rsidRPr="006F60E8">
        <w:rPr>
          <w:rFonts w:eastAsiaTheme="minorHAnsi"/>
          <w:b/>
          <w:i/>
          <w:noProof/>
          <w:szCs w:val="28"/>
          <w:lang w:val="es-BO"/>
        </w:rPr>
        <w:t>* Đối với trường hợp xác định lại khuyết tật:</w:t>
      </w:r>
    </w:p>
    <w:p w14:paraId="77DD0B74" w14:textId="77777777" w:rsidR="006F60E8" w:rsidRPr="006F60E8" w:rsidRDefault="006F60E8" w:rsidP="006F60E8">
      <w:pPr>
        <w:spacing w:before="120" w:after="120" w:line="240" w:lineRule="auto"/>
        <w:ind w:firstLine="709"/>
        <w:rPr>
          <w:rFonts w:eastAsiaTheme="minorHAnsi"/>
          <w:i/>
          <w:noProof/>
          <w:szCs w:val="28"/>
          <w:lang w:val="es-BO"/>
        </w:rPr>
      </w:pPr>
      <w:r w:rsidRPr="006F60E8">
        <w:rPr>
          <w:rFonts w:eastAsiaTheme="minorHAnsi"/>
          <w:noProof/>
          <w:szCs w:val="28"/>
          <w:lang w:val="es-BO"/>
        </w:rPr>
        <w:t>- Đơn đề nghị theo Mẫu số 01 ban hành kèm theo Thông tư số 01/2019/TT-BLĐTBXH (được sửa đổi, bổ sung tại Thông tư số 08/2023/TT-BLĐTBXH).</w:t>
      </w:r>
    </w:p>
    <w:p w14:paraId="760D4E75" w14:textId="77777777" w:rsidR="006F60E8" w:rsidRPr="006F60E8" w:rsidRDefault="006F60E8" w:rsidP="006F60E8">
      <w:pPr>
        <w:spacing w:before="120" w:after="120" w:line="240" w:lineRule="auto"/>
        <w:ind w:firstLine="709"/>
        <w:rPr>
          <w:rFonts w:eastAsiaTheme="minorHAnsi"/>
          <w:noProof/>
          <w:szCs w:val="28"/>
          <w:lang w:val="es-BO"/>
        </w:rPr>
      </w:pPr>
      <w:r w:rsidRPr="006F60E8">
        <w:rPr>
          <w:rFonts w:eastAsiaTheme="minorHAnsi"/>
          <w:noProof/>
          <w:szCs w:val="28"/>
          <w:lang w:val="es-BO"/>
        </w:rPr>
        <w:lastRenderedPageBreak/>
        <w:t>- Bản sao các giấy tờ liên quan đến khuyết tật (nếu có) như: bệnh án, giấy tờ khám, điều trị, phẫu thuật, Giấy xác nhận khuyết tật cũ và các giấy tờ có liên quan khác.</w:t>
      </w:r>
    </w:p>
    <w:p w14:paraId="7787DF4D" w14:textId="77777777" w:rsidR="006F60E8" w:rsidRPr="006F60E8" w:rsidRDefault="006F60E8" w:rsidP="006F60E8">
      <w:pPr>
        <w:spacing w:before="120" w:after="120" w:line="240" w:lineRule="auto"/>
        <w:ind w:firstLine="720"/>
        <w:rPr>
          <w:rFonts w:eastAsia="Times New Roman"/>
          <w:szCs w:val="28"/>
          <w:lang w:val="es-BO"/>
        </w:rPr>
      </w:pPr>
      <w:r w:rsidRPr="006F60E8">
        <w:rPr>
          <w:rFonts w:eastAsia="Times New Roman"/>
          <w:b/>
          <w:szCs w:val="28"/>
          <w:lang w:val="es-BO"/>
        </w:rPr>
        <w:t>b) Số lượng hồ sơ:</w:t>
      </w:r>
      <w:r w:rsidRPr="006F60E8">
        <w:rPr>
          <w:rFonts w:eastAsia="Times New Roman"/>
          <w:szCs w:val="28"/>
          <w:lang w:val="es-BO"/>
        </w:rPr>
        <w:t xml:space="preserve"> 01 bộ.</w:t>
      </w:r>
    </w:p>
    <w:p w14:paraId="328E9678" w14:textId="3823A921" w:rsidR="006F60E8" w:rsidRPr="006F60E8" w:rsidRDefault="006F60E8" w:rsidP="006F60E8">
      <w:pPr>
        <w:pStyle w:val="oancuaDanhsach"/>
        <w:tabs>
          <w:tab w:val="left" w:pos="1276"/>
        </w:tabs>
        <w:spacing w:before="120" w:after="120" w:line="240" w:lineRule="auto"/>
        <w:ind w:left="1004"/>
        <w:rPr>
          <w:rFonts w:eastAsiaTheme="minorHAnsi"/>
          <w:noProof/>
          <w:szCs w:val="28"/>
          <w:lang w:val="hr-HR"/>
        </w:rPr>
      </w:pPr>
      <w:r>
        <w:rPr>
          <w:rFonts w:eastAsiaTheme="minorHAnsi"/>
          <w:b/>
          <w:noProof/>
          <w:szCs w:val="28"/>
          <w:lang w:val="es-BO"/>
        </w:rPr>
        <w:t xml:space="preserve">2.3 </w:t>
      </w:r>
      <w:r w:rsidRPr="006F60E8">
        <w:rPr>
          <w:rFonts w:eastAsiaTheme="minorHAnsi"/>
          <w:b/>
          <w:noProof/>
          <w:szCs w:val="28"/>
          <w:lang w:val="es-BO"/>
        </w:rPr>
        <w:t xml:space="preserve">Đối tượng thực hiện thủ tục hành chính: </w:t>
      </w:r>
      <w:r w:rsidRPr="006F60E8">
        <w:rPr>
          <w:rFonts w:eastAsiaTheme="minorHAnsi"/>
          <w:noProof/>
          <w:szCs w:val="28"/>
          <w:lang w:val="es-BO"/>
        </w:rPr>
        <w:t>Cá nhân.</w:t>
      </w:r>
    </w:p>
    <w:p w14:paraId="232F390F" w14:textId="5A930E10" w:rsidR="006F60E8" w:rsidRPr="006F60E8" w:rsidRDefault="006F60E8" w:rsidP="006F60E8">
      <w:pPr>
        <w:pStyle w:val="oancuaDanhsach"/>
        <w:tabs>
          <w:tab w:val="left" w:pos="1276"/>
        </w:tabs>
        <w:spacing w:before="120" w:after="120" w:line="240" w:lineRule="auto"/>
        <w:ind w:left="1004"/>
        <w:rPr>
          <w:rFonts w:eastAsiaTheme="minorHAnsi"/>
          <w:noProof/>
          <w:szCs w:val="28"/>
          <w:lang w:val="hr-HR"/>
        </w:rPr>
      </w:pPr>
      <w:r>
        <w:rPr>
          <w:rFonts w:eastAsiaTheme="minorHAnsi"/>
          <w:b/>
          <w:noProof/>
          <w:szCs w:val="28"/>
          <w:lang w:val="hr-HR"/>
        </w:rPr>
        <w:t xml:space="preserve">2.4 </w:t>
      </w:r>
      <w:r w:rsidRPr="006F60E8">
        <w:rPr>
          <w:rFonts w:eastAsiaTheme="minorHAnsi"/>
          <w:b/>
          <w:noProof/>
          <w:szCs w:val="28"/>
          <w:lang w:val="hr-HR"/>
        </w:rPr>
        <w:t xml:space="preserve">Cơ quan giải quyết thủ tục hành chính: </w:t>
      </w:r>
      <w:r w:rsidRPr="006F60E8">
        <w:rPr>
          <w:rFonts w:eastAsiaTheme="minorHAnsi"/>
          <w:noProof/>
          <w:szCs w:val="28"/>
          <w:lang w:val="hr-HR"/>
        </w:rPr>
        <w:t>Ủy ban nhân dân cấp xã.</w:t>
      </w:r>
    </w:p>
    <w:p w14:paraId="65ACC884" w14:textId="3E511CA3" w:rsidR="006F60E8" w:rsidRPr="006F60E8" w:rsidRDefault="006F60E8" w:rsidP="006F60E8">
      <w:pPr>
        <w:pStyle w:val="oancuaDanhsach"/>
        <w:tabs>
          <w:tab w:val="left" w:pos="1276"/>
        </w:tabs>
        <w:spacing w:before="120" w:after="120" w:line="240" w:lineRule="auto"/>
        <w:ind w:left="1004"/>
        <w:rPr>
          <w:rFonts w:eastAsiaTheme="minorHAnsi"/>
          <w:b/>
          <w:bCs/>
          <w:noProof/>
          <w:szCs w:val="28"/>
          <w:lang w:val="hr-HR"/>
        </w:rPr>
      </w:pPr>
      <w:r>
        <w:rPr>
          <w:rFonts w:eastAsiaTheme="minorHAnsi"/>
          <w:b/>
          <w:noProof/>
          <w:szCs w:val="28"/>
          <w:lang w:val="hr-HR"/>
        </w:rPr>
        <w:t xml:space="preserve">2.5 </w:t>
      </w:r>
      <w:r w:rsidRPr="006F60E8">
        <w:rPr>
          <w:rFonts w:eastAsiaTheme="minorHAnsi"/>
          <w:b/>
          <w:noProof/>
          <w:szCs w:val="28"/>
          <w:lang w:val="hr-HR"/>
        </w:rPr>
        <w:t xml:space="preserve">Kết quả thực hiện thủ tục hành chính: </w:t>
      </w:r>
      <w:r w:rsidRPr="006F60E8">
        <w:rPr>
          <w:rFonts w:eastAsiaTheme="minorHAnsi"/>
          <w:noProof/>
          <w:szCs w:val="28"/>
          <w:lang w:val="hr-HR"/>
        </w:rPr>
        <w:t>Giấy xác nhận khuyết tật.</w:t>
      </w:r>
    </w:p>
    <w:p w14:paraId="30956884" w14:textId="5D8138FB" w:rsidR="006F60E8" w:rsidRPr="006F60E8" w:rsidRDefault="006F60E8" w:rsidP="006F60E8">
      <w:pPr>
        <w:pStyle w:val="oancuaDanhsach"/>
        <w:tabs>
          <w:tab w:val="left" w:pos="1276"/>
        </w:tabs>
        <w:spacing w:before="120" w:after="120" w:line="240" w:lineRule="auto"/>
        <w:ind w:left="1004"/>
        <w:rPr>
          <w:rFonts w:eastAsia="Times New Roman"/>
          <w:szCs w:val="28"/>
          <w:lang w:val="hr-HR"/>
        </w:rPr>
      </w:pPr>
      <w:r>
        <w:rPr>
          <w:rFonts w:eastAsia="Times New Roman"/>
          <w:b/>
          <w:szCs w:val="28"/>
          <w:lang w:val="hr-HR"/>
        </w:rPr>
        <w:t xml:space="preserve">2.6 </w:t>
      </w:r>
      <w:r w:rsidRPr="006F60E8">
        <w:rPr>
          <w:rFonts w:eastAsia="Times New Roman"/>
          <w:b/>
          <w:szCs w:val="28"/>
          <w:lang w:val="hr-HR"/>
        </w:rPr>
        <w:t xml:space="preserve">Phí, lệ phí: </w:t>
      </w:r>
      <w:r w:rsidRPr="006F60E8">
        <w:rPr>
          <w:rFonts w:eastAsia="Times New Roman"/>
          <w:szCs w:val="28"/>
          <w:lang w:val="hr-HR"/>
        </w:rPr>
        <w:t>Không.</w:t>
      </w:r>
    </w:p>
    <w:p w14:paraId="6ED74D64" w14:textId="232F4FE6" w:rsidR="006F60E8" w:rsidRPr="006F60E8" w:rsidRDefault="006F60E8" w:rsidP="006F60E8">
      <w:pPr>
        <w:pStyle w:val="oancuaDanhsach"/>
        <w:tabs>
          <w:tab w:val="left" w:pos="1276"/>
        </w:tabs>
        <w:spacing w:before="120" w:after="120" w:line="240" w:lineRule="auto"/>
        <w:ind w:left="1004"/>
        <w:rPr>
          <w:rFonts w:eastAsia="Times New Roman"/>
          <w:b/>
          <w:szCs w:val="28"/>
          <w:lang w:val="hr-HR"/>
        </w:rPr>
      </w:pPr>
      <w:r>
        <w:rPr>
          <w:rFonts w:eastAsia="Times New Roman"/>
          <w:b/>
          <w:szCs w:val="28"/>
          <w:lang w:val="hr-HR"/>
        </w:rPr>
        <w:t xml:space="preserve">2.7 </w:t>
      </w:r>
      <w:r w:rsidRPr="006F60E8">
        <w:rPr>
          <w:rFonts w:eastAsia="Times New Roman"/>
          <w:b/>
          <w:szCs w:val="28"/>
          <w:lang w:val="hr-HR"/>
        </w:rPr>
        <w:t>Tên mẫu đơn, mẫu tờ khai</w:t>
      </w:r>
    </w:p>
    <w:p w14:paraId="54C0F36E" w14:textId="77777777" w:rsidR="006F60E8" w:rsidRPr="006F60E8" w:rsidRDefault="006F60E8" w:rsidP="006F60E8">
      <w:pPr>
        <w:spacing w:before="120" w:after="120" w:line="240" w:lineRule="auto"/>
        <w:ind w:firstLine="720"/>
        <w:rPr>
          <w:rFonts w:eastAsia="Times New Roman"/>
          <w:szCs w:val="28"/>
          <w:lang w:val="hr-HR"/>
        </w:rPr>
      </w:pPr>
      <w:r w:rsidRPr="006F60E8">
        <w:rPr>
          <w:rFonts w:eastAsia="Calibri"/>
          <w:szCs w:val="28"/>
          <w:lang w:val="es-BO"/>
        </w:rPr>
        <w:t>Đơn đề nghị xác định, xác định lại mức độ khuyết tật và cấp, cấp đổi, cấp lại Giấy xác nhận khuyết tật</w:t>
      </w:r>
      <w:r w:rsidRPr="006F60E8">
        <w:rPr>
          <w:rFonts w:eastAsia="Calibri"/>
          <w:i/>
          <w:szCs w:val="28"/>
          <w:lang w:val="es-BO"/>
        </w:rPr>
        <w:t xml:space="preserve"> </w:t>
      </w:r>
      <w:r w:rsidRPr="006F60E8">
        <w:rPr>
          <w:rFonts w:eastAsiaTheme="minorHAnsi"/>
          <w:noProof/>
          <w:szCs w:val="28"/>
          <w:lang w:val="es-BO"/>
        </w:rPr>
        <w:t>Mẫu số 01 ban hành kèm theo Thông tư số 01/2019/TT-BLĐTBXH (được sửa đổi, bổ sung tại Thông tư số 08/2023/TT-BLĐTBXH).</w:t>
      </w:r>
    </w:p>
    <w:p w14:paraId="3D9C77C5" w14:textId="1D977F4A" w:rsidR="006F60E8" w:rsidRDefault="006F60E8" w:rsidP="006F60E8">
      <w:pPr>
        <w:pStyle w:val="oancuaDanhsach"/>
        <w:spacing w:before="120" w:after="120" w:line="240" w:lineRule="auto"/>
        <w:ind w:left="709"/>
        <w:rPr>
          <w:rFonts w:eastAsiaTheme="minorHAnsi"/>
          <w:bCs/>
          <w:iCs/>
          <w:noProof/>
          <w:szCs w:val="28"/>
          <w:lang w:val="hr-HR"/>
        </w:rPr>
      </w:pPr>
      <w:r>
        <w:rPr>
          <w:rFonts w:eastAsiaTheme="minorHAnsi"/>
          <w:b/>
          <w:noProof/>
          <w:szCs w:val="28"/>
          <w:lang w:val="hr-HR"/>
        </w:rPr>
        <w:t xml:space="preserve">2.8 </w:t>
      </w:r>
      <w:r w:rsidRPr="006F60E8">
        <w:rPr>
          <w:rFonts w:eastAsiaTheme="minorHAnsi"/>
          <w:b/>
          <w:noProof/>
          <w:szCs w:val="28"/>
          <w:lang w:val="hr-HR"/>
        </w:rPr>
        <w:t xml:space="preserve">Yêu cầu, điều kiện thực hiện thủ tục hành chính: </w:t>
      </w:r>
      <w:r w:rsidRPr="006F60E8">
        <w:rPr>
          <w:rFonts w:eastAsiaTheme="minorHAnsi"/>
          <w:bCs/>
          <w:iCs/>
          <w:noProof/>
          <w:szCs w:val="28"/>
          <w:lang w:val="hr-HR"/>
        </w:rPr>
        <w:t>Không</w:t>
      </w:r>
    </w:p>
    <w:p w14:paraId="1F620797" w14:textId="187F5C7F" w:rsidR="006F60E8" w:rsidRPr="006F60E8" w:rsidRDefault="006F60E8" w:rsidP="006F60E8">
      <w:pPr>
        <w:pStyle w:val="oancuaDanhsach"/>
        <w:spacing w:before="120" w:after="120" w:line="240" w:lineRule="auto"/>
        <w:ind w:left="709"/>
        <w:rPr>
          <w:rFonts w:eastAsiaTheme="minorHAnsi"/>
          <w:bCs/>
          <w:iCs/>
          <w:noProof/>
          <w:szCs w:val="28"/>
          <w:lang w:val="hr-HR"/>
        </w:rPr>
      </w:pPr>
      <w:r>
        <w:rPr>
          <w:rFonts w:eastAsiaTheme="minorHAnsi"/>
          <w:b/>
          <w:noProof/>
          <w:szCs w:val="28"/>
          <w:lang w:val="hr-HR"/>
        </w:rPr>
        <w:t xml:space="preserve">2.9 </w:t>
      </w:r>
      <w:r w:rsidRPr="006F60E8">
        <w:rPr>
          <w:rFonts w:eastAsiaTheme="minorHAnsi"/>
          <w:b/>
          <w:noProof/>
          <w:szCs w:val="28"/>
          <w:lang w:val="hr-HR"/>
        </w:rPr>
        <w:t>Căn cứ pháp lý của thủ tục hành chính</w:t>
      </w:r>
    </w:p>
    <w:p w14:paraId="0EC9EB79" w14:textId="77777777" w:rsidR="006F60E8" w:rsidRPr="006F60E8" w:rsidRDefault="006F60E8" w:rsidP="006F60E8">
      <w:pPr>
        <w:shd w:val="clear" w:color="auto" w:fill="FFFFFF"/>
        <w:spacing w:before="120" w:after="120" w:line="240" w:lineRule="auto"/>
        <w:ind w:firstLine="709"/>
        <w:rPr>
          <w:rFonts w:eastAsiaTheme="minorHAnsi"/>
          <w:noProof/>
          <w:szCs w:val="28"/>
          <w:lang w:val="hr-HR"/>
        </w:rPr>
      </w:pPr>
      <w:r w:rsidRPr="006F60E8">
        <w:rPr>
          <w:rFonts w:eastAsiaTheme="minorHAnsi"/>
          <w:noProof/>
          <w:szCs w:val="28"/>
          <w:lang w:val="hr-HR"/>
        </w:rPr>
        <w:t>- Điều 4, Nghị định số 28/2012/NĐ-CP ngày 10/4/2012 của Chính phủ Quy định chi tiết và hướng dẫn thi hành một số điều của Luật người khuyết tật;</w:t>
      </w:r>
    </w:p>
    <w:p w14:paraId="735B3C99" w14:textId="77777777" w:rsidR="006F60E8" w:rsidRPr="006F60E8" w:rsidRDefault="006F60E8" w:rsidP="006F60E8">
      <w:pPr>
        <w:shd w:val="clear" w:color="auto" w:fill="FFFFFF"/>
        <w:spacing w:before="120" w:after="120" w:line="240" w:lineRule="auto"/>
        <w:ind w:firstLine="709"/>
        <w:rPr>
          <w:rFonts w:eastAsiaTheme="minorHAnsi"/>
          <w:noProof/>
          <w:szCs w:val="28"/>
          <w:lang w:val="hr-HR"/>
        </w:rPr>
      </w:pPr>
      <w:r w:rsidRPr="006F60E8">
        <w:rPr>
          <w:rFonts w:eastAsiaTheme="minorHAnsi"/>
          <w:noProof/>
          <w:szCs w:val="28"/>
          <w:lang w:val="hr-HR"/>
        </w:rPr>
        <w:t>- Điều 4 – 7, Thông tư số 01/2019/TT-BLĐTBXH ngày 02/01/2019 của Bộ Lao động - Thương binh và Xã hội quy định về việc xác định mức độ khuyết tật do Hội đồng xác định mức độ khuyết tật thực hiện.</w:t>
      </w:r>
    </w:p>
    <w:p w14:paraId="0E30A9E7" w14:textId="77777777" w:rsidR="006F60E8" w:rsidRPr="006F60E8" w:rsidRDefault="006F60E8" w:rsidP="006F60E8">
      <w:pPr>
        <w:shd w:val="clear" w:color="auto" w:fill="FFFFFF"/>
        <w:spacing w:before="120" w:after="120" w:line="240" w:lineRule="auto"/>
        <w:ind w:firstLine="709"/>
        <w:rPr>
          <w:rFonts w:eastAsiaTheme="minorHAnsi"/>
          <w:noProof/>
          <w:szCs w:val="28"/>
          <w:lang w:val="hr-HR"/>
        </w:rPr>
      </w:pPr>
      <w:r w:rsidRPr="006F60E8">
        <w:rPr>
          <w:rFonts w:eastAsiaTheme="minorHAnsi"/>
          <w:noProof/>
          <w:szCs w:val="28"/>
          <w:lang w:val="hr-HR"/>
        </w:rPr>
        <w:t>- Thông tư số 08/2023/TT-BLĐTBXH ngày 29/8/2023 của Bộ Lao động – Thương binh và Xã hội sửa đổi, bổ sung, bãi bỏ một số điều của các Thông tư, Thông tư liên tịch có quy định liên quan đến việc nộp, xuất trình sổ hộ khẩu, sổ tạm trú giấy hoặc giấy tờ có yêu cầu xác nhận nơi cư trú khi thực hiện thủ tục hành chính thuộc lĩnh vực quản lý của Bộ Lao động – Thương binh và Xã hội.</w:t>
      </w:r>
    </w:p>
    <w:p w14:paraId="7BF2C12E" w14:textId="1EC7267D" w:rsidR="006F60E8" w:rsidRPr="006F60E8" w:rsidRDefault="006F60E8" w:rsidP="006F60E8">
      <w:pPr>
        <w:pStyle w:val="oancuaDanhsach"/>
        <w:shd w:val="clear" w:color="auto" w:fill="FFFFFF"/>
        <w:spacing w:before="120" w:after="120" w:line="240" w:lineRule="auto"/>
        <w:ind w:left="1004"/>
        <w:textAlignment w:val="baseline"/>
        <w:rPr>
          <w:rFonts w:eastAsiaTheme="minorHAnsi"/>
          <w:b/>
          <w:noProof/>
          <w:szCs w:val="28"/>
          <w:lang w:val="en-US" w:eastAsia="vi-VN"/>
        </w:rPr>
      </w:pPr>
      <w:r>
        <w:rPr>
          <w:rFonts w:eastAsiaTheme="minorHAnsi"/>
          <w:b/>
          <w:noProof/>
          <w:szCs w:val="28"/>
          <w:lang w:val="en-US" w:eastAsia="vi-VN"/>
        </w:rPr>
        <w:t xml:space="preserve">2.10 </w:t>
      </w:r>
      <w:r w:rsidRPr="006F60E8">
        <w:rPr>
          <w:rFonts w:eastAsiaTheme="minorHAnsi"/>
          <w:b/>
          <w:noProof/>
          <w:szCs w:val="28"/>
          <w:lang w:val="en-US" w:eastAsia="vi-VN"/>
        </w:rPr>
        <w:t>Lưu hồ sơ (ISO)</w:t>
      </w:r>
    </w:p>
    <w:tbl>
      <w:tblPr>
        <w:tblStyle w:val="TableGrid2"/>
        <w:tblW w:w="13887" w:type="dxa"/>
        <w:jc w:val="center"/>
        <w:tblLook w:val="04A0" w:firstRow="1" w:lastRow="0" w:firstColumn="1" w:lastColumn="0" w:noHBand="0" w:noVBand="1"/>
      </w:tblPr>
      <w:tblGrid>
        <w:gridCol w:w="7792"/>
        <w:gridCol w:w="3260"/>
        <w:gridCol w:w="2835"/>
      </w:tblGrid>
      <w:tr w:rsidR="006F60E8" w:rsidRPr="006F60E8" w14:paraId="0703D33A" w14:textId="77777777" w:rsidTr="00C92CF8">
        <w:trPr>
          <w:jc w:val="center"/>
        </w:trPr>
        <w:tc>
          <w:tcPr>
            <w:tcW w:w="7792" w:type="dxa"/>
          </w:tcPr>
          <w:p w14:paraId="2AE9FFBE" w14:textId="77777777" w:rsidR="006F60E8" w:rsidRPr="006F60E8" w:rsidRDefault="006F60E8" w:rsidP="00C92CF8">
            <w:pPr>
              <w:spacing w:before="120" w:after="120" w:line="240" w:lineRule="auto"/>
              <w:jc w:val="center"/>
              <w:textAlignment w:val="baseline"/>
              <w:rPr>
                <w:b/>
                <w:noProof/>
                <w:szCs w:val="28"/>
              </w:rPr>
            </w:pPr>
            <w:r w:rsidRPr="006F60E8">
              <w:rPr>
                <w:b/>
                <w:noProof/>
                <w:szCs w:val="28"/>
              </w:rPr>
              <w:t>Thành phần hồ sơ lưu</w:t>
            </w:r>
          </w:p>
        </w:tc>
        <w:tc>
          <w:tcPr>
            <w:tcW w:w="3260" w:type="dxa"/>
          </w:tcPr>
          <w:p w14:paraId="6E04E394" w14:textId="77777777" w:rsidR="006F60E8" w:rsidRPr="006F60E8" w:rsidRDefault="006F60E8" w:rsidP="00C92CF8">
            <w:pPr>
              <w:spacing w:before="120" w:after="120" w:line="240" w:lineRule="auto"/>
              <w:jc w:val="center"/>
              <w:textAlignment w:val="baseline"/>
              <w:rPr>
                <w:b/>
                <w:noProof/>
                <w:szCs w:val="28"/>
              </w:rPr>
            </w:pPr>
            <w:r w:rsidRPr="006F60E8">
              <w:rPr>
                <w:b/>
                <w:noProof/>
                <w:szCs w:val="28"/>
              </w:rPr>
              <w:t>Bộ phận lưu trữ</w:t>
            </w:r>
          </w:p>
        </w:tc>
        <w:tc>
          <w:tcPr>
            <w:tcW w:w="2835" w:type="dxa"/>
          </w:tcPr>
          <w:p w14:paraId="4C9B9083" w14:textId="77777777" w:rsidR="006F60E8" w:rsidRPr="006F60E8" w:rsidRDefault="006F60E8" w:rsidP="00C92CF8">
            <w:pPr>
              <w:spacing w:before="120" w:after="120" w:line="240" w:lineRule="auto"/>
              <w:jc w:val="center"/>
              <w:textAlignment w:val="baseline"/>
              <w:rPr>
                <w:b/>
                <w:noProof/>
                <w:szCs w:val="28"/>
              </w:rPr>
            </w:pPr>
            <w:r w:rsidRPr="006F60E8">
              <w:rPr>
                <w:b/>
                <w:noProof/>
                <w:szCs w:val="28"/>
              </w:rPr>
              <w:t>Thời gian lưu</w:t>
            </w:r>
          </w:p>
        </w:tc>
      </w:tr>
      <w:tr w:rsidR="006F60E8" w:rsidRPr="006F60E8" w14:paraId="4193401C" w14:textId="77777777" w:rsidTr="00C92CF8">
        <w:trPr>
          <w:trHeight w:val="751"/>
          <w:jc w:val="center"/>
        </w:trPr>
        <w:tc>
          <w:tcPr>
            <w:tcW w:w="7792" w:type="dxa"/>
          </w:tcPr>
          <w:p w14:paraId="38CAFF2F" w14:textId="77777777" w:rsidR="006F60E8" w:rsidRPr="006F60E8" w:rsidRDefault="006F60E8" w:rsidP="00C92CF8">
            <w:pPr>
              <w:spacing w:before="120" w:after="120" w:line="240" w:lineRule="auto"/>
              <w:ind w:firstLine="22"/>
              <w:textAlignment w:val="baseline"/>
              <w:rPr>
                <w:noProof/>
                <w:szCs w:val="28"/>
              </w:rPr>
            </w:pPr>
            <w:r w:rsidRPr="006F60E8">
              <w:rPr>
                <w:noProof/>
                <w:szCs w:val="28"/>
              </w:rPr>
              <w:t>- Như mục 2.2;</w:t>
            </w:r>
          </w:p>
          <w:p w14:paraId="5EAC80DE" w14:textId="77777777" w:rsidR="006F60E8" w:rsidRPr="006F60E8" w:rsidRDefault="006F60E8" w:rsidP="00C92CF8">
            <w:pPr>
              <w:spacing w:before="120" w:after="120" w:line="240" w:lineRule="auto"/>
              <w:ind w:firstLine="22"/>
              <w:textAlignment w:val="baseline"/>
              <w:rPr>
                <w:noProof/>
                <w:szCs w:val="28"/>
              </w:rPr>
            </w:pPr>
            <w:r w:rsidRPr="006F60E8">
              <w:rPr>
                <w:noProof/>
                <w:szCs w:val="28"/>
              </w:rPr>
              <w:t>- Kết quả giải quyết thủ tục hành chính hoặc Văn bản trả lời của đơn vị đối với hồ sơ không đáp ứng yêu cầu, điều kiện.</w:t>
            </w:r>
          </w:p>
        </w:tc>
        <w:tc>
          <w:tcPr>
            <w:tcW w:w="3260" w:type="dxa"/>
            <w:vAlign w:val="center"/>
          </w:tcPr>
          <w:p w14:paraId="1AD8B9D7" w14:textId="77777777" w:rsidR="006F60E8" w:rsidRPr="006F60E8" w:rsidRDefault="006F60E8" w:rsidP="00C92CF8">
            <w:pPr>
              <w:spacing w:before="120" w:after="120" w:line="240" w:lineRule="auto"/>
              <w:jc w:val="center"/>
              <w:textAlignment w:val="baseline"/>
              <w:rPr>
                <w:noProof/>
                <w:szCs w:val="28"/>
              </w:rPr>
            </w:pPr>
            <w:r w:rsidRPr="006F60E8">
              <w:rPr>
                <w:noProof/>
                <w:szCs w:val="28"/>
              </w:rPr>
              <w:t>Ủy ban nhân dân cấp xã</w:t>
            </w:r>
          </w:p>
        </w:tc>
        <w:tc>
          <w:tcPr>
            <w:tcW w:w="2835" w:type="dxa"/>
            <w:vMerge w:val="restart"/>
            <w:vAlign w:val="center"/>
          </w:tcPr>
          <w:p w14:paraId="075E23E2" w14:textId="77777777" w:rsidR="006F60E8" w:rsidRPr="006F60E8" w:rsidRDefault="006F60E8" w:rsidP="00C92CF8">
            <w:pPr>
              <w:spacing w:before="120" w:after="120" w:line="240" w:lineRule="auto"/>
              <w:jc w:val="center"/>
              <w:textAlignment w:val="baseline"/>
              <w:rPr>
                <w:noProof/>
                <w:szCs w:val="28"/>
              </w:rPr>
            </w:pPr>
            <w:r w:rsidRPr="006F60E8">
              <w:rPr>
                <w:noProof/>
                <w:szCs w:val="28"/>
              </w:rPr>
              <w:t>Từ 05 năm, sau đó chuyển hồ sơ đến kho lưu trữ của huyện.</w:t>
            </w:r>
          </w:p>
        </w:tc>
      </w:tr>
      <w:tr w:rsidR="006F60E8" w:rsidRPr="006F60E8" w14:paraId="3B470AE8" w14:textId="77777777" w:rsidTr="00C92CF8">
        <w:trPr>
          <w:jc w:val="center"/>
        </w:trPr>
        <w:tc>
          <w:tcPr>
            <w:tcW w:w="7792" w:type="dxa"/>
          </w:tcPr>
          <w:p w14:paraId="490F560D" w14:textId="77777777" w:rsidR="006F60E8" w:rsidRPr="006F60E8" w:rsidRDefault="006F60E8" w:rsidP="00C92CF8">
            <w:pPr>
              <w:spacing w:before="120" w:after="120" w:line="240" w:lineRule="auto"/>
              <w:ind w:firstLine="22"/>
              <w:textAlignment w:val="baseline"/>
              <w:rPr>
                <w:noProof/>
                <w:szCs w:val="28"/>
              </w:rPr>
            </w:pPr>
            <w:r w:rsidRPr="006F60E8">
              <w:rPr>
                <w:noProof/>
                <w:szCs w:val="28"/>
              </w:rPr>
              <w:lastRenderedPageBreak/>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260" w:type="dxa"/>
            <w:vAlign w:val="center"/>
          </w:tcPr>
          <w:p w14:paraId="6C650F6E" w14:textId="77777777" w:rsidR="006F60E8" w:rsidRPr="006F60E8" w:rsidRDefault="006F60E8" w:rsidP="00C92CF8">
            <w:pPr>
              <w:spacing w:before="120" w:after="120" w:line="240" w:lineRule="auto"/>
              <w:jc w:val="center"/>
              <w:textAlignment w:val="baseline"/>
              <w:rPr>
                <w:noProof/>
                <w:szCs w:val="28"/>
              </w:rPr>
            </w:pPr>
            <w:r w:rsidRPr="006F60E8">
              <w:rPr>
                <w:noProof/>
                <w:szCs w:val="28"/>
              </w:rPr>
              <w:t>Bộ phận tiếp nhận và trả kết quả của Ủy ban nhân dân cấp xã</w:t>
            </w:r>
          </w:p>
        </w:tc>
        <w:tc>
          <w:tcPr>
            <w:tcW w:w="2835" w:type="dxa"/>
            <w:vMerge/>
          </w:tcPr>
          <w:p w14:paraId="7C0DDF93" w14:textId="77777777" w:rsidR="006F60E8" w:rsidRPr="006F60E8" w:rsidRDefault="006F60E8" w:rsidP="00C92CF8">
            <w:pPr>
              <w:spacing w:before="120" w:after="120" w:line="240" w:lineRule="auto"/>
              <w:textAlignment w:val="baseline"/>
              <w:rPr>
                <w:noProof/>
                <w:szCs w:val="28"/>
              </w:rPr>
            </w:pPr>
          </w:p>
        </w:tc>
      </w:tr>
    </w:tbl>
    <w:p w14:paraId="2F7A2D8A" w14:textId="77777777" w:rsidR="006F60E8" w:rsidRPr="006F60E8" w:rsidRDefault="006F60E8" w:rsidP="006F60E8">
      <w:pPr>
        <w:spacing w:before="120" w:after="120" w:line="240" w:lineRule="auto"/>
        <w:jc w:val="center"/>
        <w:rPr>
          <w:rFonts w:eastAsiaTheme="minorHAnsi"/>
          <w:b/>
          <w:noProof/>
          <w:szCs w:val="28"/>
        </w:rPr>
        <w:sectPr w:rsidR="006F60E8" w:rsidRPr="006F60E8" w:rsidSect="00E34AC0">
          <w:pgSz w:w="16840" w:h="11907" w:orient="landscape" w:code="9"/>
          <w:pgMar w:top="1134" w:right="1021" w:bottom="1134" w:left="1871" w:header="709" w:footer="709" w:gutter="0"/>
          <w:cols w:space="720"/>
          <w:titlePg/>
          <w:docGrid w:linePitch="360"/>
        </w:sectPr>
      </w:pPr>
    </w:p>
    <w:p w14:paraId="7D31D701" w14:textId="77777777" w:rsidR="006F60E8" w:rsidRPr="006F60E8" w:rsidRDefault="006F60E8" w:rsidP="006F60E8">
      <w:pPr>
        <w:spacing w:before="120" w:after="120" w:line="240" w:lineRule="auto"/>
        <w:jc w:val="center"/>
        <w:rPr>
          <w:rFonts w:eastAsiaTheme="minorHAnsi"/>
          <w:noProof/>
          <w:szCs w:val="28"/>
        </w:rPr>
      </w:pPr>
      <w:r w:rsidRPr="006F60E8">
        <w:rPr>
          <w:rFonts w:eastAsiaTheme="minorHAnsi"/>
          <w:b/>
          <w:bCs/>
          <w:noProof/>
          <w:szCs w:val="28"/>
        </w:rPr>
        <w:lastRenderedPageBreak/>
        <w:t>Mẫu số 01</w:t>
      </w:r>
    </w:p>
    <w:p w14:paraId="7C123353" w14:textId="77777777" w:rsidR="006F60E8" w:rsidRPr="006F60E8" w:rsidRDefault="006F60E8" w:rsidP="006F60E8">
      <w:pPr>
        <w:spacing w:before="120" w:after="120" w:line="240" w:lineRule="auto"/>
        <w:jc w:val="center"/>
        <w:rPr>
          <w:rFonts w:eastAsiaTheme="minorHAnsi"/>
          <w:noProof/>
          <w:sz w:val="20"/>
          <w:szCs w:val="20"/>
        </w:rPr>
      </w:pPr>
      <w:r w:rsidRPr="006F60E8">
        <w:rPr>
          <w:rFonts w:eastAsiaTheme="minorHAnsi"/>
          <w:i/>
          <w:iCs/>
          <w:noProof/>
          <w:sz w:val="20"/>
          <w:szCs w:val="20"/>
        </w:rPr>
        <w:t>(Ban hành kèm theo Thông tư số 01/2019/TT-BLĐTBXH ngày 02/01/2019 và được sửa đổi, bổ sung theo quy định tại Thông tư số 08/2023/TT-BLĐTBXH ngày 29/8/2023 của Bộ Lao động – Thương binh và Xã hội)</w:t>
      </w:r>
    </w:p>
    <w:p w14:paraId="614801FE" w14:textId="77777777" w:rsidR="006F60E8" w:rsidRPr="006F60E8" w:rsidRDefault="006F60E8" w:rsidP="006F60E8">
      <w:pPr>
        <w:spacing w:before="120" w:after="120" w:line="240" w:lineRule="auto"/>
        <w:jc w:val="center"/>
        <w:rPr>
          <w:rFonts w:eastAsiaTheme="minorHAnsi"/>
          <w:noProof/>
          <w:szCs w:val="28"/>
        </w:rPr>
      </w:pPr>
      <w:r w:rsidRPr="006F60E8">
        <w:rPr>
          <w:rFonts w:eastAsiaTheme="minorHAnsi"/>
          <w:b/>
          <w:bCs/>
          <w:noProof/>
          <w:szCs w:val="28"/>
          <w:lang w:val="en-US"/>
        </w:rPr>
        <mc:AlternateContent>
          <mc:Choice Requires="wps">
            <w:drawing>
              <wp:anchor distT="4294967295" distB="4294967295" distL="114300" distR="114300" simplePos="0" relativeHeight="251659264" behindDoc="0" locked="0" layoutInCell="1" allowOverlap="1" wp14:anchorId="245A1D72" wp14:editId="30286AB1">
                <wp:simplePos x="0" y="0"/>
                <wp:positionH relativeFrom="column">
                  <wp:posOffset>1762125</wp:posOffset>
                </wp:positionH>
                <wp:positionV relativeFrom="paragraph">
                  <wp:posOffset>520064</wp:posOffset>
                </wp:positionV>
                <wp:extent cx="2173605" cy="0"/>
                <wp:effectExtent l="0" t="0" r="1714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61D5BC1" id="Straight Connector 3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8.75pt,40.95pt" to="30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Gz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">
                <o:lock v:ext="edit" shapetype="f"/>
              </v:line>
            </w:pict>
          </mc:Fallback>
        </mc:AlternateContent>
      </w:r>
      <w:r w:rsidRPr="006F60E8">
        <w:rPr>
          <w:rFonts w:eastAsiaTheme="minorHAnsi"/>
          <w:b/>
          <w:bCs/>
          <w:noProof/>
          <w:szCs w:val="28"/>
        </w:rPr>
        <w:t>CỘNG HÒA XÃ HỘI CHỦ NGHĨA VIỆT NAM</w:t>
      </w:r>
      <w:r w:rsidRPr="006F60E8">
        <w:rPr>
          <w:rFonts w:eastAsiaTheme="minorHAnsi"/>
          <w:b/>
          <w:bCs/>
          <w:noProof/>
          <w:szCs w:val="28"/>
        </w:rPr>
        <w:br/>
        <w:t xml:space="preserve">Độc lập - Tự do - Hạnh phúc </w:t>
      </w:r>
      <w:r w:rsidRPr="006F60E8">
        <w:rPr>
          <w:rFonts w:eastAsiaTheme="minorHAnsi"/>
          <w:b/>
          <w:bCs/>
          <w:noProof/>
          <w:szCs w:val="28"/>
        </w:rPr>
        <w:br/>
      </w:r>
    </w:p>
    <w:p w14:paraId="22815D71" w14:textId="77777777" w:rsidR="006F60E8" w:rsidRPr="006F60E8" w:rsidRDefault="006F60E8" w:rsidP="006F60E8">
      <w:pPr>
        <w:spacing w:before="120" w:after="120" w:line="240" w:lineRule="auto"/>
        <w:jc w:val="center"/>
        <w:rPr>
          <w:rFonts w:eastAsiaTheme="minorHAnsi"/>
          <w:b/>
          <w:bCs/>
          <w:noProof/>
          <w:szCs w:val="28"/>
        </w:rPr>
      </w:pPr>
      <w:r w:rsidRPr="006F60E8">
        <w:rPr>
          <w:rFonts w:eastAsiaTheme="minorHAnsi"/>
          <w:b/>
          <w:bCs/>
          <w:noProof/>
          <w:szCs w:val="28"/>
        </w:rPr>
        <w:t>ĐƠN ĐỀ NGHỊ XÁC ĐỊNH, XÁC ĐỊNH LẠI MỨC ĐỘ KHUYẾT TẬT VÀ CẤP, CẤP ĐỔI, CẤP LẠI GIẤY XÁC NHẬN KHUYẾT TẬT</w:t>
      </w:r>
    </w:p>
    <w:p w14:paraId="57EA8EAB" w14:textId="77777777" w:rsidR="006F60E8" w:rsidRPr="006F60E8" w:rsidRDefault="006F60E8" w:rsidP="006F60E8">
      <w:pPr>
        <w:spacing w:before="120" w:after="120" w:line="240" w:lineRule="auto"/>
        <w:jc w:val="center"/>
        <w:rPr>
          <w:rFonts w:eastAsiaTheme="minorHAnsi"/>
          <w:b/>
          <w:bCs/>
          <w:noProof/>
          <w:szCs w:val="28"/>
        </w:rPr>
      </w:pPr>
    </w:p>
    <w:tbl>
      <w:tblPr>
        <w:tblW w:w="9493" w:type="dxa"/>
        <w:tblCellMar>
          <w:left w:w="0" w:type="dxa"/>
          <w:right w:w="0" w:type="dxa"/>
        </w:tblCellMar>
        <w:tblLook w:val="04A0" w:firstRow="1" w:lastRow="0" w:firstColumn="1" w:lastColumn="0" w:noHBand="0" w:noVBand="1"/>
      </w:tblPr>
      <w:tblGrid>
        <w:gridCol w:w="1413"/>
        <w:gridCol w:w="8080"/>
      </w:tblGrid>
      <w:tr w:rsidR="006F60E8" w:rsidRPr="006F60E8" w14:paraId="6873381B" w14:textId="77777777" w:rsidTr="00C92CF8">
        <w:trPr>
          <w:trHeight w:val="1004"/>
        </w:trPr>
        <w:tc>
          <w:tcPr>
            <w:tcW w:w="1413" w:type="dxa"/>
            <w:shd w:val="clear" w:color="auto" w:fill="auto"/>
            <w:tcMar>
              <w:top w:w="0" w:type="dxa"/>
              <w:left w:w="108" w:type="dxa"/>
              <w:bottom w:w="0" w:type="dxa"/>
              <w:right w:w="108" w:type="dxa"/>
            </w:tcMar>
          </w:tcPr>
          <w:p w14:paraId="5C700F0F" w14:textId="77777777" w:rsidR="006F60E8" w:rsidRPr="006F60E8" w:rsidRDefault="006F60E8" w:rsidP="00C92CF8">
            <w:pPr>
              <w:spacing w:before="120" w:after="120" w:line="240" w:lineRule="auto"/>
              <w:jc w:val="right"/>
              <w:rPr>
                <w:rFonts w:eastAsiaTheme="minorHAnsi"/>
                <w:noProof/>
                <w:szCs w:val="28"/>
                <w:lang w:val="en-US"/>
              </w:rPr>
            </w:pPr>
            <w:r w:rsidRPr="006F60E8">
              <w:rPr>
                <w:rFonts w:eastAsiaTheme="minorHAnsi"/>
                <w:b/>
                <w:bCs/>
                <w:noProof/>
                <w:szCs w:val="28"/>
                <w:lang w:val="en-US"/>
              </w:rPr>
              <w:t>Kính gửi:</w:t>
            </w:r>
          </w:p>
        </w:tc>
        <w:tc>
          <w:tcPr>
            <w:tcW w:w="8080" w:type="dxa"/>
            <w:shd w:val="clear" w:color="auto" w:fill="auto"/>
            <w:tcMar>
              <w:top w:w="0" w:type="dxa"/>
              <w:left w:w="108" w:type="dxa"/>
              <w:bottom w:w="0" w:type="dxa"/>
              <w:right w:w="108" w:type="dxa"/>
            </w:tcMar>
          </w:tcPr>
          <w:p w14:paraId="51FEA397" w14:textId="77777777" w:rsidR="006F60E8" w:rsidRPr="006F60E8" w:rsidRDefault="006F60E8" w:rsidP="00C92CF8">
            <w:pPr>
              <w:tabs>
                <w:tab w:val="left" w:leader="dot" w:pos="9072"/>
              </w:tabs>
              <w:spacing w:before="120" w:after="120" w:line="240" w:lineRule="auto"/>
              <w:jc w:val="left"/>
              <w:rPr>
                <w:rFonts w:eastAsiaTheme="minorHAnsi"/>
                <w:noProof/>
                <w:szCs w:val="28"/>
                <w:lang w:val="en-US"/>
              </w:rPr>
            </w:pPr>
            <w:r w:rsidRPr="006F60E8">
              <w:rPr>
                <w:rFonts w:eastAsiaTheme="minorHAnsi"/>
                <w:noProof/>
                <w:szCs w:val="28"/>
                <w:lang w:val="en-US"/>
              </w:rPr>
              <w:t>Chủ tịch Ủy ban nhân dân xã (phường, thị trấn) ...................................</w:t>
            </w:r>
          </w:p>
          <w:p w14:paraId="30D6BC56" w14:textId="77777777" w:rsidR="006F60E8" w:rsidRPr="006F60E8" w:rsidRDefault="006F60E8" w:rsidP="00C92CF8">
            <w:pPr>
              <w:spacing w:before="120" w:after="120" w:line="240" w:lineRule="auto"/>
              <w:jc w:val="left"/>
              <w:rPr>
                <w:rFonts w:eastAsiaTheme="minorHAnsi"/>
                <w:noProof/>
                <w:szCs w:val="28"/>
                <w:lang w:val="en-US"/>
              </w:rPr>
            </w:pPr>
            <w:r w:rsidRPr="006F60E8">
              <w:rPr>
                <w:rFonts w:eastAsiaTheme="minorHAnsi"/>
                <w:noProof/>
                <w:szCs w:val="28"/>
                <w:lang w:val="en-US"/>
              </w:rPr>
              <w:t>Huyện (quận, thị xã, thành phố) ............................................................</w:t>
            </w:r>
          </w:p>
          <w:p w14:paraId="3903F8F9" w14:textId="77777777" w:rsidR="006F60E8" w:rsidRPr="006F60E8" w:rsidRDefault="006F60E8" w:rsidP="00C92CF8">
            <w:pPr>
              <w:spacing w:before="120" w:after="120" w:line="240" w:lineRule="auto"/>
              <w:jc w:val="left"/>
              <w:rPr>
                <w:rFonts w:eastAsiaTheme="minorHAnsi"/>
                <w:noProof/>
                <w:szCs w:val="28"/>
                <w:lang w:val="en-US"/>
              </w:rPr>
            </w:pPr>
            <w:r w:rsidRPr="006F60E8">
              <w:rPr>
                <w:rFonts w:eastAsiaTheme="minorHAnsi"/>
                <w:noProof/>
                <w:szCs w:val="28"/>
                <w:lang w:val="en-US"/>
              </w:rPr>
              <w:t>Tỉnh, thành phố .....................................................................................</w:t>
            </w:r>
          </w:p>
        </w:tc>
      </w:tr>
    </w:tbl>
    <w:p w14:paraId="273C40DF"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Sau khi tìm hiểu quy định về xác định mức độ khuyết tật, tôi đề nghị:</w:t>
      </w:r>
    </w:p>
    <w:p w14:paraId="4D91756A"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Xác định mức độ khuyết tật và cấp Giấy xác nhận khuyết tật</w:t>
      </w:r>
    </w:p>
    <w:p w14:paraId="60524B82"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Xác định lại mức độ khuyết tật và cấp Giấy xác nhận khuyết tật</w:t>
      </w:r>
    </w:p>
    <w:p w14:paraId="50279890"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Cấp lại Giấy xác nhận khuyết tật</w:t>
      </w:r>
    </w:p>
    <w:p w14:paraId="1A149A17"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Cấp đổi Giấy xác nhận khuyết tật</w:t>
      </w:r>
    </w:p>
    <w:p w14:paraId="23682CAA"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(Trường hợp cấp đổi Giấy xác nhận khuyết tật thì không phải kê khai thông tin tại Mục III dưới đây).</w:t>
      </w:r>
    </w:p>
    <w:p w14:paraId="6E863418"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Cụ thể:</w:t>
      </w:r>
    </w:p>
    <w:p w14:paraId="2D8981B8"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b/>
          <w:bCs/>
          <w:noProof/>
          <w:szCs w:val="28"/>
        </w:rPr>
        <w:t>I. Thông tin người được xác định mức độ khuyết tật</w:t>
      </w:r>
    </w:p>
    <w:p w14:paraId="0F423335"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Họ và tên: ...................................................................................................</w:t>
      </w:r>
    </w:p>
    <w:p w14:paraId="79B3370A"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Sinh ngày………tháng……năm………. Giới tính: ................................</w:t>
      </w:r>
    </w:p>
    <w:p w14:paraId="6B538313"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xml:space="preserve">- Số CMND hoặc căn cước công dân: ......................................................... </w:t>
      </w:r>
    </w:p>
    <w:p w14:paraId="7DD86742"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Nơi ở hiện nay: ..........................................................................................</w:t>
      </w:r>
    </w:p>
    <w:p w14:paraId="71FE5CD0"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b/>
          <w:bCs/>
          <w:noProof/>
          <w:szCs w:val="28"/>
        </w:rPr>
        <w:t>II. Thông tin người đại diện hợp pháp (nếu có)</w:t>
      </w:r>
    </w:p>
    <w:p w14:paraId="463B91EC"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Họ và tên: ..................................................................................................</w:t>
      </w:r>
    </w:p>
    <w:p w14:paraId="7659D609"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Mối quan hệ với người được xác định khuyết tật: ....................................</w:t>
      </w:r>
    </w:p>
    <w:p w14:paraId="6F750629"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Số CMND hoặc căn cước công dân: .........................................................</w:t>
      </w:r>
    </w:p>
    <w:p w14:paraId="777A4C80"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Nơi ở hiện nay: ..........................................................................................</w:t>
      </w:r>
    </w:p>
    <w:p w14:paraId="29D5C336"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noProof/>
          <w:szCs w:val="28"/>
        </w:rPr>
        <w:t>- Số điện thoại: .............................................................................................</w:t>
      </w:r>
    </w:p>
    <w:p w14:paraId="08AEBA13"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b/>
          <w:bCs/>
          <w:noProof/>
          <w:szCs w:val="28"/>
        </w:rPr>
        <w:t>III. Thông tin về tình trạng khuyết tật</w:t>
      </w:r>
    </w:p>
    <w:p w14:paraId="32251B02" w14:textId="77777777" w:rsidR="006F60E8" w:rsidRPr="006F60E8" w:rsidRDefault="006F60E8" w:rsidP="006F60E8">
      <w:pPr>
        <w:spacing w:before="120" w:after="120" w:line="240" w:lineRule="auto"/>
        <w:ind w:firstLine="709"/>
        <w:rPr>
          <w:rFonts w:eastAsiaTheme="minorHAnsi"/>
          <w:noProof/>
          <w:szCs w:val="28"/>
        </w:rPr>
      </w:pPr>
      <w:r w:rsidRPr="006F60E8">
        <w:rPr>
          <w:rFonts w:eastAsiaTheme="minorHAnsi"/>
          <w:b/>
          <w:bCs/>
          <w:noProof/>
          <w:szCs w:val="28"/>
        </w:rPr>
        <w:t>1. Thông tin về dạng khuyết tật</w:t>
      </w:r>
      <w:r w:rsidRPr="006F60E8">
        <w:rPr>
          <w:rFonts w:eastAsiaTheme="minorHAnsi"/>
          <w:noProof/>
          <w:szCs w:val="28"/>
        </w:rPr>
        <w:t xml:space="preserve"> </w:t>
      </w:r>
      <w:r w:rsidRPr="006F60E8">
        <w:rPr>
          <w:rFonts w:eastAsiaTheme="minorHAnsi"/>
          <w:i/>
          <w:iCs/>
          <w:noProof/>
          <w:szCs w:val="28"/>
        </w:rPr>
        <w:t>(Đánh dấu x vào ô tương ứng)</w:t>
      </w:r>
    </w:p>
    <w:tbl>
      <w:tblPr>
        <w:tblW w:w="5432"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88"/>
        <w:gridCol w:w="7433"/>
        <w:gridCol w:w="714"/>
        <w:gridCol w:w="999"/>
      </w:tblGrid>
      <w:tr w:rsidR="006F60E8" w:rsidRPr="006F60E8" w14:paraId="18FC8E05" w14:textId="77777777" w:rsidTr="00C92CF8">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89E6BB"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lastRenderedPageBreak/>
              <w:t>STT</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6566F4"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Các dạng khuyết tật</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2B825F"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Có</w:t>
            </w: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A354748"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Không</w:t>
            </w:r>
          </w:p>
        </w:tc>
      </w:tr>
      <w:tr w:rsidR="006F60E8" w:rsidRPr="006F60E8" w14:paraId="2649EE17"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E108C5"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1A34D2"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vận động</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695286"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8FD0CC"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45244F47"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3FA2DF"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1.1</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583FE6"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Mềm nhẽo hoặc co cứng toàn thân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9809D6"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BE21D3"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4455B81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23667"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1.2</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EDDE90"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Thiếu tay hoặc không cử động được tay</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802FA6"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B0DE87"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06CC44B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84E68F"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1.3</w:t>
            </w:r>
          </w:p>
        </w:tc>
        <w:tc>
          <w:tcPr>
            <w:tcW w:w="37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8DD45E"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Thiếu chân hoặc không cử động được chân</w:t>
            </w:r>
          </w:p>
        </w:tc>
        <w:tc>
          <w:tcPr>
            <w:tcW w:w="3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18DA83"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083AE8D"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49671D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7422AD"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1.4</w:t>
            </w:r>
          </w:p>
        </w:tc>
        <w:tc>
          <w:tcPr>
            <w:tcW w:w="37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6321A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Yếu, liệt, teo cơ hoặc hạn chế vận động tay, chân, lưng, cổ</w:t>
            </w:r>
          </w:p>
        </w:tc>
        <w:tc>
          <w:tcPr>
            <w:tcW w:w="3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0F2FED"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E87A4"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5DAB044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997DED"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80B182"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Cong, vẹo, chân tay, lưng, cổ; gù cột sống lưng hoặc dị dạng, biến dạng khác trên cơ thể ở đầu, cổ, lưng, tay, chân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269BD9"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5A296"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3589A72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D0AD1B"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1.6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8DA1F3"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suy giảm chức năng vận động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88AC982"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615F16"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110C582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F87E4"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6D4385"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C40B60"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53559"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6B79C00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9E61DA"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1CBCF0"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Không phát ra âm thanh, lời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892DBC"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C6A60"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3B29CB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A01D3"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B4D797"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Phát ra âm thanh, lời nói nhưng không rõ tiếng, rõ câu</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BF90D4"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3C7BE"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542ACB4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33DAE6"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61741C"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Không nghe được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B025BE"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4E67A"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7B7C31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C577C1"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FDE7D"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Khiếm khuyết hoặc dị dạng cơ quan phát âm ảnh hưởng đến việc phát âm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571DCE"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F2ABF"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3D5052E0"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C4442A"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77CDEF"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Khiếm khuyết hoặc dị dạng vành tai hoặc ống tai ngoài ảnh hưởng đến nghe</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241907"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0D4CC"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4236A54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884121"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2.6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375C16"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suy giảm chức năng nghe, nói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D4B4AD"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40DEA"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059F820"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6F2B0C"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D3432D"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C4EAB1"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C5DDE"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333B14F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909B5F"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A56ABE"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Mù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FCF60E"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85AAA"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08AE741"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9FD5BD"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D7B297"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Thiếu một hoặc hai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EB194E"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36A5FE"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123E71C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D66442"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101EE"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Khó khăn khi nhìn hoặc không nhìn thấy các đồ vật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43EC03"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C22626"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70A432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9F770D"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6D118"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Khó khăn khi phân biệt màu sắc hoặc không phân biệt được các màu sắc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02F02"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821EC"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7A32649"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ED3F5"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D63F0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Rung, giật nhãn thị, đục nhân mắt hoặc sẹo loét giác mạc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3D1EB9"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092F9"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5ED04FDC"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009177"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lastRenderedPageBreak/>
              <w:t>3.6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D95EFD"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Bị dị tật, biến dạng ở vùng mắt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1E0B2A"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F42BF"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361F279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9486C8"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3.7</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039B04"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suy giảm chức năng nhìn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5EEC1B"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480D5"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D6AF944"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3FDA19"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9EDB0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459599"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90AAA"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B9ACE4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999EC"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4.1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C29BB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Thường ngồi một mình, chơi một mình, không bao giờ nói chuyện hoặc quan tâm tới bất kỳ ai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DCC966"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70295"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C38047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E7F31F"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4.2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66E61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những hành vi bất thường như kích động, cáu giận hoặc sợ hãi vô cớ gây ảnh hưởng đến sức khỏe, sự an toàn của bản thân và người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960E0C"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5A857"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5CEFF04B"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105AE5"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4.3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BBADC"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Bất ngờ dừng mọi hoạt động, mắt mở trừng trừng không chớp, co giật chân tay, môi, mặt hoặc bất thình lình ngã xuống, co giật, sùi bọt mép, gọi hỏi không biết</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C888D"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F6204"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F4B066E"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259F7"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4.4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A24813"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Bị mất trí nhớ, bỏ nhà đi lang thang</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B3D7BF"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881DE"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1B0525F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426933"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4.5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CAAF0E"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suy giảm thần kinh, tâm thần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AA8AB8"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89E7F"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42B247AB"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8E0E35"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5</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C3D7CC"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3AB76E"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BB66C"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65EB74A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743D78"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5.1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66EFF9"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Khó khăn trong việc nhận biết người thân trong gia đình hoặc khó khăn trong giao tiếp với những người xung quanh so với người cùng lứa tuổi</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10F2F4"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57021"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F0C3140" w14:textId="77777777" w:rsidTr="00C92CF8">
        <w:tblPrEx>
          <w:tblBorders>
            <w:top w:val="none" w:sz="0" w:space="0" w:color="auto"/>
            <w:bottom w:val="none" w:sz="0" w:space="0" w:color="auto"/>
            <w:insideH w:val="none" w:sz="0" w:space="0" w:color="auto"/>
            <w:insideV w:val="none" w:sz="0" w:space="0" w:color="auto"/>
          </w:tblBorders>
        </w:tblPrEx>
        <w:trPr>
          <w:trHeight w:val="571"/>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E6521B"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5.2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E894D2"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Chậm chạp, ngờ nghệch hoặc không thể làm được một việc đơn giản (so với tuổi) dù đã được hướng dẫn</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A23347" w14:textId="77777777" w:rsidR="006F60E8" w:rsidRPr="006F60E8" w:rsidRDefault="006F60E8" w:rsidP="00C92CF8">
            <w:pPr>
              <w:spacing w:before="120" w:after="120" w:line="240" w:lineRule="auto"/>
              <w:ind w:left="-145" w:firstLine="142"/>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5EF5A"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12AE4068"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CA5120"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5.3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6E942"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Khó khăn trong việc đọc, viết, tính toán và kỹ năng học tập khác so với người cùng tuổi do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7F3808"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56772"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7A6B147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E98DE7"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5.4</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F5B2A2"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cơ sở y tế cấp tỉnh trở lên về chậm phát triển trí tuệ</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D2B0EA"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9E677"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2D7D794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FCB34D"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b/>
                <w:bCs/>
                <w:noProof/>
                <w:szCs w:val="28"/>
                <w:lang w:val="en-US"/>
              </w:rPr>
              <w:t>6</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779945"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b/>
                <w:bCs/>
                <w:noProof/>
                <w:szCs w:val="28"/>
                <w:lang w:val="en-US"/>
              </w:rPr>
              <w:t>Khuyết tật khác</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3FAF21"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E4E46"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4AA0BFC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A21B7E"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6.1</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0578EF"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FD193B"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DACF4"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0B7C47D1"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EB351E"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6.2</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6171A7"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 xml:space="preserve">Có kết luận của cơ sở y tế cấp tỉnh trở lên về bệnh hô hấp hoặc do bệnh tim mạch hoặc do rối loạn đại, tiểu tiện mặc dù đã được điều trị liên tục trên 3 tháng, làm giảm khả năng thực hiện các </w:t>
            </w:r>
            <w:r w:rsidRPr="006F60E8">
              <w:rPr>
                <w:rFonts w:eastAsiaTheme="minorHAnsi"/>
                <w:noProof/>
                <w:szCs w:val="28"/>
                <w:lang w:val="en-US"/>
              </w:rPr>
              <w:lastRenderedPageBreak/>
              <w:t>hoạt động; lao động; đọc, viết, tính toán và kỹ năng học tập khác; sinh hoạt hoặc giao tiếp</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51DE85"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27FC4" w14:textId="77777777" w:rsidR="006F60E8" w:rsidRPr="006F60E8" w:rsidRDefault="006F60E8" w:rsidP="00C92CF8">
            <w:pPr>
              <w:spacing w:before="120" w:after="120" w:line="240" w:lineRule="auto"/>
              <w:ind w:firstLine="709"/>
              <w:jc w:val="center"/>
              <w:rPr>
                <w:rFonts w:eastAsiaTheme="minorHAnsi"/>
                <w:noProof/>
                <w:szCs w:val="28"/>
                <w:lang w:val="en-US"/>
              </w:rPr>
            </w:pPr>
          </w:p>
        </w:tc>
      </w:tr>
      <w:tr w:rsidR="006F60E8" w:rsidRPr="006F60E8" w14:paraId="51B4AE7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DBC696" w14:textId="77777777" w:rsidR="006F60E8" w:rsidRPr="006F60E8" w:rsidRDefault="006F60E8" w:rsidP="00C92CF8">
            <w:pPr>
              <w:spacing w:before="120" w:after="120" w:line="240" w:lineRule="auto"/>
              <w:jc w:val="center"/>
              <w:rPr>
                <w:rFonts w:eastAsiaTheme="minorHAnsi"/>
                <w:noProof/>
                <w:szCs w:val="28"/>
                <w:lang w:val="en-US"/>
              </w:rPr>
            </w:pPr>
            <w:r w:rsidRPr="006F60E8">
              <w:rPr>
                <w:rFonts w:eastAsiaTheme="minorHAnsi"/>
                <w:noProof/>
                <w:szCs w:val="28"/>
                <w:lang w:val="en-US"/>
              </w:rPr>
              <w:t>6.3</w:t>
            </w:r>
          </w:p>
        </w:tc>
        <w:tc>
          <w:tcPr>
            <w:tcW w:w="377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5E4208" w14:textId="77777777" w:rsidR="006F60E8" w:rsidRPr="006F60E8" w:rsidRDefault="006F60E8" w:rsidP="00C92CF8">
            <w:pPr>
              <w:spacing w:before="120" w:after="120" w:line="240" w:lineRule="auto"/>
              <w:ind w:left="158" w:right="128"/>
              <w:rPr>
                <w:rFonts w:eastAsiaTheme="minorHAnsi"/>
                <w:noProof/>
                <w:szCs w:val="28"/>
                <w:lang w:val="en-US"/>
              </w:rPr>
            </w:pPr>
            <w:r w:rsidRPr="006F60E8">
              <w:rPr>
                <w:rFonts w:eastAsiaTheme="minorHAnsi"/>
                <w:noProof/>
                <w:szCs w:val="28"/>
                <w:lang w:val="en-US"/>
              </w:rPr>
              <w:t>Có kết luận của cơ sở y tế cấp tỉnh trở lên về rối loạn phổ tự kỷ hoặc các loại bệnh hiếm</w:t>
            </w:r>
          </w:p>
        </w:tc>
        <w:tc>
          <w:tcPr>
            <w:tcW w:w="36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180912" w14:textId="77777777" w:rsidR="006F60E8" w:rsidRPr="006F60E8" w:rsidRDefault="006F60E8" w:rsidP="00C92CF8">
            <w:pPr>
              <w:spacing w:before="120" w:after="120" w:line="240" w:lineRule="auto"/>
              <w:ind w:firstLine="709"/>
              <w:jc w:val="center"/>
              <w:rPr>
                <w:rFonts w:eastAsiaTheme="minorHAnsi"/>
                <w:noProof/>
                <w:szCs w:val="28"/>
                <w:lang w:val="en-US"/>
              </w:rPr>
            </w:pPr>
          </w:p>
        </w:tc>
        <w:tc>
          <w:tcPr>
            <w:tcW w:w="5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20BB0D" w14:textId="77777777" w:rsidR="006F60E8" w:rsidRPr="006F60E8" w:rsidRDefault="006F60E8" w:rsidP="00C92CF8">
            <w:pPr>
              <w:spacing w:before="120" w:after="120" w:line="240" w:lineRule="auto"/>
              <w:ind w:firstLine="709"/>
              <w:jc w:val="center"/>
              <w:rPr>
                <w:rFonts w:eastAsiaTheme="minorHAnsi"/>
                <w:noProof/>
                <w:szCs w:val="28"/>
                <w:lang w:val="en-US"/>
              </w:rPr>
            </w:pPr>
          </w:p>
        </w:tc>
      </w:tr>
    </w:tbl>
    <w:p w14:paraId="1B954B9E" w14:textId="77777777" w:rsidR="006F60E8" w:rsidRPr="006F60E8" w:rsidRDefault="006F60E8" w:rsidP="006F60E8">
      <w:pPr>
        <w:spacing w:before="120" w:after="120" w:line="240" w:lineRule="auto"/>
        <w:rPr>
          <w:rFonts w:eastAsiaTheme="minorHAnsi"/>
          <w:noProof/>
          <w:szCs w:val="28"/>
        </w:rPr>
      </w:pPr>
      <w:r w:rsidRPr="006F60E8">
        <w:rPr>
          <w:rFonts w:eastAsiaTheme="minorHAnsi"/>
          <w:b/>
          <w:bCs/>
          <w:noProof/>
          <w:szCs w:val="28"/>
        </w:rPr>
        <w:t>2. Thông tin về mức độ khuyết tật</w:t>
      </w:r>
      <w:r w:rsidRPr="006F60E8">
        <w:rPr>
          <w:rFonts w:eastAsiaTheme="minorHAnsi"/>
          <w:noProof/>
          <w:szCs w:val="28"/>
        </w:rPr>
        <w:t xml:space="preserve"> </w:t>
      </w:r>
      <w:r w:rsidRPr="006F60E8">
        <w:rPr>
          <w:rFonts w:eastAsiaTheme="minorHAnsi"/>
          <w:i/>
          <w:iCs/>
          <w:noProof/>
          <w:szCs w:val="28"/>
        </w:rPr>
        <w:t>(Trường hợp trẻ em dưới 6 tuổi không phải kê khai)</w:t>
      </w:r>
    </w:p>
    <w:tbl>
      <w:tblPr>
        <w:tblW w:w="581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27"/>
        <w:gridCol w:w="1749"/>
        <w:gridCol w:w="855"/>
        <w:gridCol w:w="1348"/>
        <w:gridCol w:w="573"/>
        <w:gridCol w:w="362"/>
        <w:gridCol w:w="1121"/>
      </w:tblGrid>
      <w:tr w:rsidR="006F60E8" w:rsidRPr="006F60E8" w14:paraId="6F3410D2" w14:textId="77777777" w:rsidTr="00C92CF8">
        <w:trPr>
          <w:trHeight w:val="1507"/>
          <w:jc w:val="center"/>
        </w:trPr>
        <w:tc>
          <w:tcPr>
            <w:tcW w:w="2978" w:type="pct"/>
            <w:gridSpan w:val="2"/>
            <w:tcBorders>
              <w:top w:val="single" w:sz="4" w:space="0" w:color="auto"/>
              <w:left w:val="single" w:sz="4" w:space="0" w:color="auto"/>
              <w:bottom w:val="single" w:sz="4" w:space="0" w:color="auto"/>
              <w:right w:val="single" w:sz="4" w:space="0" w:color="auto"/>
              <w:tl2br w:val="single" w:sz="4" w:space="0" w:color="auto"/>
              <w:tr2bl w:val="nil"/>
            </w:tcBorders>
            <w:shd w:val="solid" w:color="FFFFFF" w:fill="auto"/>
            <w:tcMar>
              <w:top w:w="0" w:type="dxa"/>
              <w:left w:w="0" w:type="dxa"/>
              <w:bottom w:w="0" w:type="dxa"/>
              <w:right w:w="0" w:type="dxa"/>
            </w:tcMar>
          </w:tcPr>
          <w:p w14:paraId="4982BE12" w14:textId="77777777" w:rsidR="006F60E8" w:rsidRPr="006F60E8" w:rsidRDefault="006F60E8" w:rsidP="00C92CF8">
            <w:pPr>
              <w:spacing w:before="120" w:after="120" w:line="240" w:lineRule="auto"/>
              <w:jc w:val="center"/>
              <w:rPr>
                <w:rFonts w:eastAsiaTheme="minorHAnsi"/>
                <w:noProof/>
                <w:szCs w:val="28"/>
              </w:rPr>
            </w:pPr>
            <w:r w:rsidRPr="006F60E8">
              <w:rPr>
                <w:rFonts w:eastAsiaTheme="minorHAnsi"/>
                <w:noProof/>
                <w:szCs w:val="28"/>
              </w:rPr>
              <w:t xml:space="preserve">             </w:t>
            </w:r>
          </w:p>
          <w:p w14:paraId="37C291EE" w14:textId="77777777" w:rsidR="006F60E8" w:rsidRPr="006F60E8" w:rsidRDefault="006F60E8" w:rsidP="00C92CF8">
            <w:pPr>
              <w:spacing w:before="120" w:after="120" w:line="240" w:lineRule="auto"/>
              <w:jc w:val="center"/>
              <w:rPr>
                <w:rFonts w:eastAsiaTheme="minorHAnsi"/>
                <w:noProof/>
                <w:szCs w:val="28"/>
              </w:rPr>
            </w:pPr>
            <w:r w:rsidRPr="006F60E8">
              <w:rPr>
                <w:rFonts w:eastAsiaTheme="minorHAnsi"/>
                <w:noProof/>
                <w:szCs w:val="28"/>
              </w:rPr>
              <w:t xml:space="preserve">                              Mức độ thực hiện</w:t>
            </w:r>
          </w:p>
          <w:p w14:paraId="3E6525B0" w14:textId="77777777" w:rsidR="006F60E8" w:rsidRPr="006F60E8" w:rsidRDefault="006F60E8" w:rsidP="00C92CF8">
            <w:pPr>
              <w:spacing w:before="120" w:after="120" w:line="240" w:lineRule="auto"/>
              <w:ind w:firstLine="709"/>
              <w:jc w:val="left"/>
              <w:rPr>
                <w:rFonts w:eastAsiaTheme="minorHAnsi"/>
                <w:noProof/>
                <w:szCs w:val="28"/>
              </w:rPr>
            </w:pPr>
            <w:r w:rsidRPr="006F60E8">
              <w:rPr>
                <w:rFonts w:eastAsiaTheme="minorHAnsi"/>
                <w:noProof/>
                <w:szCs w:val="28"/>
              </w:rPr>
              <w:t> </w:t>
            </w:r>
          </w:p>
          <w:p w14:paraId="49639CB1" w14:textId="77777777" w:rsidR="006F60E8" w:rsidRPr="006F60E8" w:rsidRDefault="006F60E8" w:rsidP="00C92CF8">
            <w:pPr>
              <w:spacing w:before="120" w:after="120" w:line="240" w:lineRule="auto"/>
              <w:jc w:val="left"/>
              <w:rPr>
                <w:rFonts w:eastAsiaTheme="minorHAnsi"/>
                <w:noProof/>
                <w:szCs w:val="28"/>
              </w:rPr>
            </w:pPr>
            <w:r w:rsidRPr="006F60E8">
              <w:rPr>
                <w:rFonts w:eastAsiaTheme="minorHAnsi"/>
                <w:noProof/>
                <w:szCs w:val="28"/>
              </w:rPr>
              <w:t xml:space="preserve">        Các hoạt động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D7EFE48" w14:textId="77777777" w:rsidR="006F60E8" w:rsidRPr="006F60E8" w:rsidRDefault="006F60E8" w:rsidP="00C92CF8">
            <w:pPr>
              <w:spacing w:before="120" w:after="120" w:line="240" w:lineRule="auto"/>
              <w:ind w:firstLine="19"/>
              <w:jc w:val="center"/>
              <w:rPr>
                <w:rFonts w:eastAsiaTheme="minorHAnsi"/>
                <w:noProof/>
                <w:szCs w:val="28"/>
                <w:lang w:val="en-US"/>
              </w:rPr>
            </w:pPr>
            <w:r w:rsidRPr="006F60E8">
              <w:rPr>
                <w:rFonts w:eastAsiaTheme="minorHAnsi"/>
                <w:noProof/>
                <w:szCs w:val="28"/>
                <w:lang w:val="en-US"/>
              </w:rPr>
              <w:t>Thực hiện được</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EDCAAD" w14:textId="77777777" w:rsidR="006F60E8" w:rsidRPr="006F60E8" w:rsidRDefault="006F60E8" w:rsidP="00C92CF8">
            <w:pPr>
              <w:spacing w:before="120" w:after="120" w:line="240" w:lineRule="auto"/>
              <w:ind w:firstLine="19"/>
              <w:jc w:val="center"/>
              <w:rPr>
                <w:rFonts w:eastAsiaTheme="minorHAnsi"/>
                <w:noProof/>
                <w:szCs w:val="28"/>
                <w:lang w:val="en-US"/>
              </w:rPr>
            </w:pPr>
            <w:r w:rsidRPr="006F60E8">
              <w:rPr>
                <w:rFonts w:eastAsiaTheme="minorHAnsi"/>
                <w:noProof/>
                <w:szCs w:val="28"/>
                <w:lang w:val="en-US"/>
              </w:rPr>
              <w:t>Thực hiện được nhưng cần trợ giúp</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85235E" w14:textId="77777777" w:rsidR="006F60E8" w:rsidRPr="006F60E8" w:rsidRDefault="006F60E8" w:rsidP="00C92CF8">
            <w:pPr>
              <w:spacing w:before="120" w:after="120" w:line="240" w:lineRule="auto"/>
              <w:ind w:firstLine="19"/>
              <w:jc w:val="center"/>
              <w:rPr>
                <w:rFonts w:eastAsiaTheme="minorHAnsi"/>
                <w:noProof/>
                <w:szCs w:val="28"/>
                <w:lang w:val="en-US"/>
              </w:rPr>
            </w:pPr>
            <w:r w:rsidRPr="006F60E8">
              <w:rPr>
                <w:rFonts w:eastAsiaTheme="minorHAnsi"/>
                <w:noProof/>
                <w:szCs w:val="28"/>
                <w:lang w:val="en-US"/>
              </w:rPr>
              <w:t>Không thực hiện được</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AAAA2CB" w14:textId="77777777" w:rsidR="006F60E8" w:rsidRPr="006F60E8" w:rsidRDefault="006F60E8" w:rsidP="00C92CF8">
            <w:pPr>
              <w:spacing w:before="120" w:after="120" w:line="240" w:lineRule="auto"/>
              <w:ind w:firstLine="19"/>
              <w:jc w:val="center"/>
              <w:rPr>
                <w:rFonts w:eastAsiaTheme="minorHAnsi"/>
                <w:noProof/>
                <w:szCs w:val="28"/>
                <w:lang w:val="en-US"/>
              </w:rPr>
            </w:pPr>
            <w:r w:rsidRPr="006F60E8">
              <w:rPr>
                <w:rFonts w:eastAsiaTheme="minorHAnsi"/>
                <w:noProof/>
                <w:szCs w:val="28"/>
                <w:lang w:val="en-US"/>
              </w:rPr>
              <w:t>Không xác định được</w:t>
            </w:r>
          </w:p>
        </w:tc>
      </w:tr>
      <w:tr w:rsidR="006F60E8" w:rsidRPr="006F60E8" w14:paraId="222AF6D6"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7648A4" w14:textId="77777777" w:rsidR="006F60E8" w:rsidRPr="006F60E8" w:rsidRDefault="006F60E8" w:rsidP="00C92CF8">
            <w:pPr>
              <w:spacing w:before="120" w:after="120" w:line="240" w:lineRule="auto"/>
              <w:ind w:left="128"/>
              <w:jc w:val="left"/>
              <w:rPr>
                <w:rFonts w:eastAsiaTheme="minorHAnsi"/>
                <w:noProof/>
                <w:szCs w:val="28"/>
                <w:lang w:val="en-US"/>
              </w:rPr>
            </w:pPr>
            <w:r w:rsidRPr="006F60E8">
              <w:rPr>
                <w:rFonts w:eastAsiaTheme="minorHAnsi"/>
                <w:noProof/>
                <w:szCs w:val="28"/>
                <w:lang w:val="en-US"/>
              </w:rPr>
              <w:t>1. Đi lại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CD9B43"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1CA3175"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4D8205C"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5E2E81"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r>
      <w:tr w:rsidR="006F60E8" w:rsidRPr="006F60E8" w14:paraId="3F5D919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54C3FD7" w14:textId="77777777" w:rsidR="006F60E8" w:rsidRPr="006F60E8" w:rsidRDefault="006F60E8" w:rsidP="00C92CF8">
            <w:pPr>
              <w:spacing w:before="120" w:after="120" w:line="240" w:lineRule="auto"/>
              <w:ind w:left="128"/>
              <w:jc w:val="left"/>
              <w:rPr>
                <w:rFonts w:eastAsiaTheme="minorHAnsi"/>
                <w:noProof/>
                <w:szCs w:val="28"/>
                <w:lang w:val="en-US"/>
              </w:rPr>
            </w:pPr>
            <w:r w:rsidRPr="006F60E8">
              <w:rPr>
                <w:rFonts w:eastAsiaTheme="minorHAnsi"/>
                <w:noProof/>
                <w:szCs w:val="28"/>
                <w:lang w:val="en-US"/>
              </w:rPr>
              <w:t>2. Ăn, uống</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939FB9D"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0768E15"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355926"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CA9F660"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r>
      <w:tr w:rsidR="006F60E8" w:rsidRPr="006F60E8" w14:paraId="76DB4145"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A67FEF" w14:textId="77777777" w:rsidR="006F60E8" w:rsidRPr="006F60E8" w:rsidRDefault="006F60E8" w:rsidP="00C92CF8">
            <w:pPr>
              <w:spacing w:before="120" w:after="120" w:line="240" w:lineRule="auto"/>
              <w:ind w:left="128"/>
              <w:jc w:val="left"/>
              <w:rPr>
                <w:rFonts w:eastAsiaTheme="minorHAnsi"/>
                <w:noProof/>
                <w:szCs w:val="28"/>
                <w:lang w:val="en-US"/>
              </w:rPr>
            </w:pPr>
            <w:r w:rsidRPr="006F60E8">
              <w:rPr>
                <w:rFonts w:eastAsiaTheme="minorHAnsi"/>
                <w:noProof/>
                <w:szCs w:val="28"/>
                <w:lang w:val="en-US"/>
              </w:rPr>
              <w:t>3. Tiểu tiện, đại tiện</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586AAE6"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A570070"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6B89C15"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348B1D6" w14:textId="77777777" w:rsidR="006F60E8" w:rsidRPr="006F60E8" w:rsidRDefault="006F60E8" w:rsidP="00C92CF8">
            <w:pPr>
              <w:spacing w:before="120" w:after="120" w:line="240" w:lineRule="auto"/>
              <w:ind w:firstLine="709"/>
              <w:jc w:val="center"/>
              <w:rPr>
                <w:rFonts w:eastAsiaTheme="minorHAnsi"/>
                <w:noProof/>
                <w:szCs w:val="28"/>
                <w:lang w:val="en-US"/>
              </w:rPr>
            </w:pPr>
            <w:r w:rsidRPr="006F60E8">
              <w:rPr>
                <w:rFonts w:eastAsiaTheme="minorHAnsi"/>
                <w:noProof/>
                <w:szCs w:val="28"/>
                <w:lang w:val="en-US"/>
              </w:rPr>
              <w:t> </w:t>
            </w:r>
          </w:p>
        </w:tc>
      </w:tr>
      <w:tr w:rsidR="006F60E8" w:rsidRPr="006F60E8" w14:paraId="59465F73"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63EECC"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4. Vệ sinh cá nhân như đánh răng, rửa mặt, tắm rửa...</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CCF655"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12D5C7"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F9FDDEE"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311B481"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79DE7874"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C8AD85"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5. Mặc, cởi quần áo, giầy dép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B5C9FD"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12E6B8"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12A0BB2"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50F5FE4"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28D6A90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C00282"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6. Nghe và hiểu người khác nói gì</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2D258B"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2062A0D"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1880592"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A4A8B81"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7569B53F"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206C15"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7. Diễn đạt được ý muốn và suy nghĩ của bản thân qua lời nói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CDF2DFB"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8F3D38C"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0761C6"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F3EC073"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615900E4"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5B17F0"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8. Làm các việc gia đình như gấp quần áo, quét nhà, rửa bát, nấu cơm phù hợp với độ tuổi; lao động, sản xuất tạo thu nhập</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B23B51"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89A3FE8"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0928AF0"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0E8E2FD"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1370B870"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8403C5"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9. Giao tiếp xã hội, hòa nhập cộng đồng phù hợp với độ tuổi</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916759"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A367F72"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7C42882"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B52D2E0"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4B20B142" w14:textId="77777777" w:rsidTr="00C92CF8">
        <w:tblPrEx>
          <w:tblBorders>
            <w:top w:val="none" w:sz="0" w:space="0" w:color="auto"/>
            <w:bottom w:val="none" w:sz="0" w:space="0" w:color="auto"/>
            <w:insideH w:val="none" w:sz="0" w:space="0" w:color="auto"/>
            <w:insideV w:val="none" w:sz="0" w:space="0" w:color="auto"/>
          </w:tblBorders>
        </w:tblPrEx>
        <w:trPr>
          <w:jc w:val="center"/>
        </w:trPr>
        <w:tc>
          <w:tcPr>
            <w:tcW w:w="297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606B17" w14:textId="77777777" w:rsidR="006F60E8" w:rsidRPr="006F60E8" w:rsidRDefault="006F60E8" w:rsidP="00C92CF8">
            <w:pPr>
              <w:spacing w:before="120" w:after="120" w:line="240" w:lineRule="auto"/>
              <w:ind w:left="128"/>
              <w:jc w:val="left"/>
              <w:rPr>
                <w:rFonts w:eastAsiaTheme="minorHAnsi"/>
                <w:noProof/>
                <w:szCs w:val="28"/>
              </w:rPr>
            </w:pPr>
            <w:r w:rsidRPr="006F60E8">
              <w:rPr>
                <w:rFonts w:eastAsiaTheme="minorHAnsi"/>
                <w:noProof/>
                <w:szCs w:val="28"/>
              </w:rPr>
              <w:t>10. Đọc, viết, tính toán và kỹ năng học tập khác</w:t>
            </w:r>
          </w:p>
        </w:tc>
        <w:tc>
          <w:tcPr>
            <w:tcW w:w="40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BF9395C"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6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1A3665"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44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FA58E77"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c>
          <w:tcPr>
            <w:tcW w:w="53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5759E6" w14:textId="77777777" w:rsidR="006F60E8" w:rsidRPr="006F60E8" w:rsidRDefault="006F60E8" w:rsidP="00C92CF8">
            <w:pPr>
              <w:spacing w:before="120" w:after="120" w:line="240" w:lineRule="auto"/>
              <w:ind w:firstLine="709"/>
              <w:jc w:val="center"/>
              <w:rPr>
                <w:rFonts w:eastAsiaTheme="minorHAnsi"/>
                <w:noProof/>
                <w:szCs w:val="28"/>
              </w:rPr>
            </w:pPr>
            <w:r w:rsidRPr="006F60E8">
              <w:rPr>
                <w:rFonts w:eastAsiaTheme="minorHAnsi"/>
                <w:noProof/>
                <w:szCs w:val="28"/>
              </w:rPr>
              <w:t> </w:t>
            </w:r>
          </w:p>
        </w:tc>
      </w:tr>
      <w:tr w:rsidR="006F60E8" w:rsidRPr="006F60E8" w14:paraId="0F47D0FA" w14:textId="77777777" w:rsidTr="00C92CF8">
        <w:tblPrEx>
          <w:jc w:val="left"/>
        </w:tblPrEx>
        <w:trPr>
          <w:gridAfter w:val="2"/>
          <w:wAfter w:w="701" w:type="pct"/>
        </w:trPr>
        <w:tc>
          <w:tcPr>
            <w:tcW w:w="2148" w:type="pct"/>
            <w:tcBorders>
              <w:top w:val="nil"/>
              <w:left w:val="nil"/>
              <w:bottom w:val="nil"/>
              <w:right w:val="nil"/>
              <w:tl2br w:val="nil"/>
              <w:tr2bl w:val="nil"/>
            </w:tcBorders>
            <w:shd w:val="clear" w:color="auto" w:fill="auto"/>
            <w:tcMar>
              <w:top w:w="0" w:type="dxa"/>
              <w:left w:w="0" w:type="dxa"/>
              <w:bottom w:w="0" w:type="dxa"/>
              <w:right w:w="0" w:type="dxa"/>
            </w:tcMar>
          </w:tcPr>
          <w:p w14:paraId="403D0F9C" w14:textId="77777777" w:rsidR="006F60E8" w:rsidRPr="006F60E8" w:rsidRDefault="006F60E8" w:rsidP="00C92CF8">
            <w:pPr>
              <w:spacing w:before="120" w:after="120" w:line="240" w:lineRule="auto"/>
              <w:jc w:val="left"/>
              <w:rPr>
                <w:rFonts w:eastAsiaTheme="minorHAnsi"/>
                <w:noProof/>
                <w:szCs w:val="28"/>
              </w:rPr>
            </w:pPr>
            <w:r w:rsidRPr="006F60E8">
              <w:rPr>
                <w:rFonts w:eastAsiaTheme="minorHAnsi"/>
                <w:noProof/>
                <w:szCs w:val="28"/>
              </w:rPr>
              <w:t>  </w:t>
            </w:r>
          </w:p>
        </w:tc>
        <w:tc>
          <w:tcPr>
            <w:tcW w:w="2148" w:type="pct"/>
            <w:gridSpan w:val="4"/>
            <w:tcBorders>
              <w:top w:val="nil"/>
              <w:left w:val="nil"/>
              <w:bottom w:val="nil"/>
              <w:right w:val="nil"/>
              <w:tl2br w:val="nil"/>
              <w:tr2bl w:val="nil"/>
            </w:tcBorders>
            <w:shd w:val="clear" w:color="auto" w:fill="auto"/>
            <w:tcMar>
              <w:top w:w="0" w:type="dxa"/>
              <w:left w:w="0" w:type="dxa"/>
              <w:bottom w:w="0" w:type="dxa"/>
              <w:right w:w="0" w:type="dxa"/>
            </w:tcMar>
          </w:tcPr>
          <w:p w14:paraId="018CBD53" w14:textId="77777777" w:rsidR="006F60E8" w:rsidRPr="006F60E8" w:rsidRDefault="006F60E8" w:rsidP="00C92CF8">
            <w:pPr>
              <w:spacing w:before="120" w:after="120" w:line="240" w:lineRule="auto"/>
              <w:jc w:val="center"/>
              <w:rPr>
                <w:rFonts w:eastAsiaTheme="minorHAnsi"/>
                <w:noProof/>
                <w:szCs w:val="28"/>
              </w:rPr>
            </w:pPr>
            <w:r w:rsidRPr="006F60E8">
              <w:rPr>
                <w:rFonts w:eastAsiaTheme="minorHAnsi"/>
                <w:noProof/>
                <w:szCs w:val="28"/>
              </w:rPr>
              <w:t>……....., ngày…..tháng…..năm...</w:t>
            </w:r>
            <w:r w:rsidRPr="006F60E8">
              <w:rPr>
                <w:rFonts w:eastAsiaTheme="minorHAnsi"/>
                <w:noProof/>
                <w:szCs w:val="28"/>
              </w:rPr>
              <w:br/>
            </w:r>
            <w:r w:rsidRPr="006F60E8">
              <w:rPr>
                <w:rFonts w:eastAsiaTheme="minorHAnsi"/>
                <w:b/>
                <w:bCs/>
                <w:noProof/>
                <w:szCs w:val="28"/>
              </w:rPr>
              <w:t>Người viết đơn</w:t>
            </w:r>
            <w:r w:rsidRPr="006F60E8">
              <w:rPr>
                <w:rFonts w:eastAsiaTheme="minorHAnsi"/>
                <w:noProof/>
                <w:szCs w:val="28"/>
              </w:rPr>
              <w:br/>
              <w:t>(Ký và ghi rõ họ tên)</w:t>
            </w:r>
          </w:p>
        </w:tc>
      </w:tr>
    </w:tbl>
    <w:p w14:paraId="5128C6A9" w14:textId="77777777" w:rsidR="006F60E8" w:rsidRPr="006F60E8" w:rsidRDefault="006F60E8" w:rsidP="006F60E8">
      <w:pPr>
        <w:spacing w:line="240" w:lineRule="auto"/>
        <w:jc w:val="left"/>
        <w:rPr>
          <w:rFonts w:eastAsiaTheme="minorHAnsi"/>
          <w:b/>
          <w:noProof/>
          <w:color w:val="0070C0"/>
          <w:szCs w:val="28"/>
        </w:rPr>
        <w:sectPr w:rsidR="006F60E8" w:rsidRPr="006F60E8" w:rsidSect="00E34AC0">
          <w:pgSz w:w="11907" w:h="16840" w:code="9"/>
          <w:pgMar w:top="1134" w:right="1134" w:bottom="1134" w:left="1701" w:header="709" w:footer="709" w:gutter="0"/>
          <w:cols w:space="720"/>
          <w:titlePg/>
          <w:docGrid w:linePitch="360"/>
        </w:sectPr>
      </w:pPr>
    </w:p>
    <w:p w14:paraId="4C4E0EC3" w14:textId="77777777" w:rsidR="00396ED0" w:rsidRPr="006F60E8" w:rsidRDefault="00396ED0"/>
    <w:sectPr w:rsidR="00396ED0" w:rsidRPr="006F60E8" w:rsidSect="00E34A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5DC"/>
    <w:multiLevelType w:val="multilevel"/>
    <w:tmpl w:val="665C674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16cid:durableId="81310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E8"/>
    <w:rsid w:val="00396ED0"/>
    <w:rsid w:val="006F60E8"/>
    <w:rsid w:val="00E3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A44F"/>
  <w15:chartTrackingRefBased/>
  <w15:docId w15:val="{55DB3B8A-B122-4D28-AFF4-CE6FD093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60E8"/>
    <w:pPr>
      <w:spacing w:after="0" w:line="360" w:lineRule="auto"/>
      <w:jc w:val="both"/>
    </w:pPr>
    <w:rPr>
      <w:rFonts w:eastAsia="Arial" w:cs="Times New Roman"/>
      <w:szCs w:val="22"/>
      <w:lang w:val="vi-VN"/>
    </w:rPr>
  </w:style>
  <w:style w:type="paragraph" w:styleId="u1">
    <w:name w:val="heading 1"/>
    <w:basedOn w:val="Binhthng"/>
    <w:next w:val="Binhthng"/>
    <w:link w:val="u1Char"/>
    <w:uiPriority w:val="9"/>
    <w:qFormat/>
    <w:rsid w:val="006F60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F60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F60E8"/>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6F60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6F60E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6F60E8"/>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6F60E8"/>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6F60E8"/>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6F60E8"/>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60E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F60E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F60E8"/>
    <w:rPr>
      <w:rFonts w:asciiTheme="minorHAnsi" w:eastAsiaTheme="majorEastAsia" w:hAnsiTheme="minorHAnsi" w:cstheme="majorBidi"/>
      <w:color w:val="2F5496" w:themeColor="accent1" w:themeShade="BF"/>
    </w:rPr>
  </w:style>
  <w:style w:type="character" w:customStyle="1" w:styleId="u4Char">
    <w:name w:val="Đầu đề 4 Char"/>
    <w:basedOn w:val="Phngmcinhcuaoanvn"/>
    <w:link w:val="u4"/>
    <w:uiPriority w:val="9"/>
    <w:semiHidden/>
    <w:rsid w:val="006F60E8"/>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F60E8"/>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F60E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F60E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F60E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F60E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F6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F60E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F60E8"/>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6F60E8"/>
    <w:rPr>
      <w:rFonts w:asciiTheme="minorHAnsi" w:eastAsiaTheme="majorEastAsia" w:hAnsiTheme="minorHAnsi" w:cstheme="majorBidi"/>
      <w:color w:val="595959" w:themeColor="text1" w:themeTint="A6"/>
      <w:spacing w:val="15"/>
    </w:rPr>
  </w:style>
  <w:style w:type="paragraph" w:styleId="Litrichdn">
    <w:name w:val="Quote"/>
    <w:basedOn w:val="Binhthng"/>
    <w:next w:val="Binhthng"/>
    <w:link w:val="LitrichdnChar"/>
    <w:uiPriority w:val="29"/>
    <w:qFormat/>
    <w:rsid w:val="006F60E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F60E8"/>
    <w:rPr>
      <w:i/>
      <w:iCs/>
      <w:color w:val="404040" w:themeColor="text1" w:themeTint="BF"/>
    </w:rPr>
  </w:style>
  <w:style w:type="paragraph" w:styleId="oancuaDanhsach">
    <w:name w:val="List Paragraph"/>
    <w:basedOn w:val="Binhthng"/>
    <w:uiPriority w:val="99"/>
    <w:qFormat/>
    <w:rsid w:val="006F60E8"/>
    <w:pPr>
      <w:ind w:left="720"/>
      <w:contextualSpacing/>
    </w:pPr>
  </w:style>
  <w:style w:type="character" w:styleId="NhnmnhThm">
    <w:name w:val="Intense Emphasis"/>
    <w:basedOn w:val="Phngmcinhcuaoanvn"/>
    <w:uiPriority w:val="21"/>
    <w:qFormat/>
    <w:rsid w:val="006F60E8"/>
    <w:rPr>
      <w:i/>
      <w:iCs/>
      <w:color w:val="2F5496" w:themeColor="accent1" w:themeShade="BF"/>
    </w:rPr>
  </w:style>
  <w:style w:type="paragraph" w:styleId="Nhaykepm">
    <w:name w:val="Intense Quote"/>
    <w:basedOn w:val="Binhthng"/>
    <w:next w:val="Binhthng"/>
    <w:link w:val="NhaykepmChar"/>
    <w:uiPriority w:val="30"/>
    <w:qFormat/>
    <w:rsid w:val="006F6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F60E8"/>
    <w:rPr>
      <w:i/>
      <w:iCs/>
      <w:color w:val="2F5496" w:themeColor="accent1" w:themeShade="BF"/>
    </w:rPr>
  </w:style>
  <w:style w:type="character" w:styleId="ThamchiuNhnmnh">
    <w:name w:val="Intense Reference"/>
    <w:basedOn w:val="Phngmcinhcuaoanvn"/>
    <w:uiPriority w:val="32"/>
    <w:qFormat/>
    <w:rsid w:val="006F60E8"/>
    <w:rPr>
      <w:b/>
      <w:bCs/>
      <w:smallCaps/>
      <w:color w:val="2F5496" w:themeColor="accent1" w:themeShade="BF"/>
      <w:spacing w:val="5"/>
    </w:rPr>
  </w:style>
  <w:style w:type="table" w:customStyle="1" w:styleId="TableGrid2">
    <w:name w:val="Table Grid2"/>
    <w:basedOn w:val="BangThngthng"/>
    <w:next w:val="LiBang"/>
    <w:uiPriority w:val="99"/>
    <w:rsid w:val="006F60E8"/>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6F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2024-05-07T12:19:00Z</dcterms:created>
  <dcterms:modified xsi:type="dcterms:W3CDTF">2024-05-07T12:22:00Z</dcterms:modified>
</cp:coreProperties>
</file>